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72B00" w14:textId="25B648D7" w:rsidR="00C26807" w:rsidRDefault="00C26807" w:rsidP="002D5BB7">
      <w:pPr>
        <w:jc w:val="center"/>
        <w:rPr>
          <w:b/>
          <w:sz w:val="28"/>
          <w:szCs w:val="28"/>
        </w:rPr>
      </w:pPr>
      <w:r>
        <w:rPr>
          <w:b/>
          <w:sz w:val="28"/>
          <w:szCs w:val="28"/>
        </w:rPr>
        <w:t>Attachment 3</w:t>
      </w:r>
    </w:p>
    <w:p w14:paraId="7C1EDDA6" w14:textId="1E359F4B" w:rsidR="00CB3091" w:rsidRDefault="00CB3091" w:rsidP="002D5BB7">
      <w:pPr>
        <w:jc w:val="center"/>
        <w:rPr>
          <w:b/>
          <w:sz w:val="28"/>
          <w:szCs w:val="28"/>
        </w:rPr>
      </w:pPr>
      <w:r>
        <w:rPr>
          <w:b/>
          <w:sz w:val="28"/>
          <w:szCs w:val="28"/>
        </w:rPr>
        <w:t>Sycamore Services</w:t>
      </w:r>
    </w:p>
    <w:p w14:paraId="66798DFC" w14:textId="4134F446" w:rsidR="002D5BB7" w:rsidRDefault="002D5BB7" w:rsidP="002D5BB7">
      <w:pPr>
        <w:jc w:val="center"/>
        <w:rPr>
          <w:b/>
          <w:sz w:val="28"/>
          <w:szCs w:val="28"/>
        </w:rPr>
      </w:pPr>
      <w:r>
        <w:rPr>
          <w:b/>
          <w:sz w:val="28"/>
          <w:szCs w:val="28"/>
        </w:rPr>
        <w:t>Pre-Employment Transition Services</w:t>
      </w:r>
      <w:r w:rsidR="00146E79">
        <w:rPr>
          <w:b/>
          <w:sz w:val="28"/>
          <w:szCs w:val="28"/>
        </w:rPr>
        <w:t xml:space="preserve"> </w:t>
      </w:r>
      <w:r>
        <w:rPr>
          <w:b/>
          <w:sz w:val="28"/>
          <w:szCs w:val="28"/>
        </w:rPr>
        <w:t>Curriculum and Resources</w:t>
      </w:r>
    </w:p>
    <w:p w14:paraId="6048F63B" w14:textId="77777777" w:rsidR="0078338B" w:rsidRDefault="0078338B" w:rsidP="002D5BB7">
      <w:pPr>
        <w:jc w:val="center"/>
        <w:rPr>
          <w:b/>
          <w:sz w:val="28"/>
          <w:szCs w:val="28"/>
        </w:rPr>
      </w:pPr>
    </w:p>
    <w:p w14:paraId="6A1B0EAC" w14:textId="77777777" w:rsidR="00CD4D38" w:rsidRPr="00653659" w:rsidRDefault="00CD4D38" w:rsidP="00CD4D38">
      <w:pPr>
        <w:jc w:val="both"/>
        <w:rPr>
          <w:rFonts w:cs="Arial"/>
          <w:b/>
          <w:sz w:val="24"/>
          <w:szCs w:val="24"/>
          <w:u w:val="single"/>
        </w:rPr>
      </w:pPr>
      <w:r w:rsidRPr="00653659">
        <w:rPr>
          <w:rFonts w:cs="Arial"/>
          <w:b/>
          <w:sz w:val="28"/>
          <w:szCs w:val="28"/>
          <w:u w:val="single"/>
        </w:rPr>
        <w:t>JOB EXPLORATION AND COUNSELING:</w:t>
      </w:r>
    </w:p>
    <w:p w14:paraId="2B0EC323" w14:textId="1C888C2D" w:rsidR="00763FDE" w:rsidRPr="008D6190" w:rsidRDefault="00763FDE" w:rsidP="00B67B75">
      <w:pPr>
        <w:rPr>
          <w:rFonts w:cs="Arial"/>
          <w:sz w:val="24"/>
          <w:szCs w:val="24"/>
        </w:rPr>
      </w:pPr>
      <w:r w:rsidRPr="008D6190">
        <w:rPr>
          <w:rFonts w:cs="Arial"/>
          <w:b/>
          <w:sz w:val="24"/>
          <w:szCs w:val="24"/>
        </w:rPr>
        <w:t xml:space="preserve">Guidance and Career Counselor’s Toolkit, Advising High School Student </w:t>
      </w:r>
      <w:r w:rsidR="00024D98" w:rsidRPr="008D6190">
        <w:rPr>
          <w:rFonts w:cs="Arial"/>
          <w:b/>
          <w:sz w:val="24"/>
          <w:szCs w:val="24"/>
        </w:rPr>
        <w:t>with</w:t>
      </w:r>
      <w:r w:rsidRPr="008D6190">
        <w:rPr>
          <w:rFonts w:cs="Arial"/>
          <w:b/>
          <w:sz w:val="24"/>
          <w:szCs w:val="24"/>
        </w:rPr>
        <w:t xml:space="preserve"> Disabilities on Postsecondary Options</w:t>
      </w:r>
      <w:r w:rsidRPr="008D6190">
        <w:rPr>
          <w:rFonts w:cs="Arial"/>
          <w:sz w:val="24"/>
          <w:szCs w:val="24"/>
        </w:rPr>
        <w:t xml:space="preserve"> </w:t>
      </w:r>
      <w:hyperlink r:id="rId9" w:history="1">
        <w:r w:rsidR="00F02966" w:rsidRPr="009D13EC">
          <w:rPr>
            <w:rStyle w:val="Hyperlink"/>
            <w:rFonts w:cs="Arial"/>
            <w:sz w:val="24"/>
            <w:szCs w:val="24"/>
          </w:rPr>
          <w:t>https://paautism.org/resource/guidance-career-counselors-education</w:t>
        </w:r>
      </w:hyperlink>
      <w:r w:rsidR="00F02966">
        <w:rPr>
          <w:rFonts w:cs="Arial"/>
          <w:sz w:val="24"/>
          <w:szCs w:val="24"/>
        </w:rPr>
        <w:t xml:space="preserve"> </w:t>
      </w:r>
      <w:r w:rsidR="00EA21FF" w:rsidRPr="00EA21FF">
        <w:rPr>
          <w:rFonts w:cs="Arial"/>
          <w:sz w:val="24"/>
          <w:szCs w:val="24"/>
        </w:rPr>
        <w:t xml:space="preserve"> </w:t>
      </w:r>
      <w:r w:rsidRPr="008D6190">
        <w:rPr>
          <w:rFonts w:cs="Arial"/>
          <w:sz w:val="24"/>
          <w:szCs w:val="24"/>
        </w:rPr>
        <w:t>sponsored by George Washington University Heath Resource Center provides information on career planning, self-</w:t>
      </w:r>
      <w:r w:rsidR="00BF394A" w:rsidRPr="008D6190">
        <w:rPr>
          <w:rFonts w:cs="Arial"/>
          <w:sz w:val="24"/>
          <w:szCs w:val="24"/>
        </w:rPr>
        <w:t>assessment,</w:t>
      </w:r>
      <w:r w:rsidRPr="008D6190">
        <w:rPr>
          <w:rFonts w:cs="Arial"/>
          <w:sz w:val="24"/>
          <w:szCs w:val="24"/>
        </w:rPr>
        <w:t xml:space="preserve"> and post-secondary options.</w:t>
      </w:r>
    </w:p>
    <w:p w14:paraId="7060E9B5" w14:textId="77777777" w:rsidR="00763FDE" w:rsidRPr="00B67B75" w:rsidRDefault="00763FDE" w:rsidP="00B67B75">
      <w:pPr>
        <w:rPr>
          <w:rFonts w:cs="Arial"/>
          <w:b/>
          <w:sz w:val="24"/>
          <w:szCs w:val="24"/>
        </w:rPr>
      </w:pPr>
      <w:r w:rsidRPr="00B67B75">
        <w:rPr>
          <w:rFonts w:cs="Arial"/>
          <w:b/>
          <w:sz w:val="24"/>
          <w:szCs w:val="24"/>
        </w:rPr>
        <w:t xml:space="preserve">O*NET Online Career Exploration Tools </w:t>
      </w:r>
      <w:r w:rsidR="00E42BF1">
        <w:rPr>
          <w:rFonts w:cs="Arial"/>
          <w:b/>
          <w:sz w:val="24"/>
          <w:szCs w:val="24"/>
        </w:rPr>
        <w:t xml:space="preserve"> </w:t>
      </w:r>
      <w:hyperlink r:id="rId10" w:history="1">
        <w:r w:rsidRPr="00B67B75">
          <w:rPr>
            <w:rStyle w:val="Hyperlink"/>
            <w:rFonts w:cs="Arial"/>
            <w:sz w:val="24"/>
            <w:szCs w:val="24"/>
          </w:rPr>
          <w:t>https://www.onetcenter.org/tools.html</w:t>
        </w:r>
      </w:hyperlink>
      <w:r w:rsidRPr="00B67B75">
        <w:rPr>
          <w:rFonts w:cs="Arial"/>
          <w:sz w:val="24"/>
          <w:szCs w:val="24"/>
        </w:rPr>
        <w:t xml:space="preserve"> s</w:t>
      </w:r>
      <w:r w:rsidRPr="00B67B75">
        <w:rPr>
          <w:rFonts w:cs="Arial"/>
          <w:color w:val="000000"/>
          <w:sz w:val="24"/>
          <w:szCs w:val="24"/>
          <w:shd w:val="clear" w:color="auto" w:fill="FFFFFF"/>
        </w:rPr>
        <w:t xml:space="preserve">ponsored by the U.S. Department of Labor, </w:t>
      </w:r>
      <w:hyperlink r:id="rId11" w:tgtFrame="_blank" w:history="1">
        <w:r w:rsidRPr="00B67B75">
          <w:rPr>
            <w:rStyle w:val="Hyperlink"/>
            <w:rFonts w:cs="Arial"/>
            <w:color w:val="auto"/>
            <w:sz w:val="24"/>
            <w:szCs w:val="24"/>
            <w:u w:val="none"/>
            <w:shd w:val="clear" w:color="auto" w:fill="FFFFFF"/>
          </w:rPr>
          <w:t>Employment &amp; Training Administration</w:t>
        </w:r>
      </w:hyperlink>
      <w:r w:rsidRPr="00B67B75">
        <w:rPr>
          <w:rFonts w:cs="Arial"/>
          <w:sz w:val="24"/>
          <w:szCs w:val="24"/>
          <w:shd w:val="clear" w:color="auto" w:fill="FFFFFF"/>
        </w:rPr>
        <w:t xml:space="preserve"> provides career exploration and assessment tools to help students with career planning. </w:t>
      </w:r>
    </w:p>
    <w:p w14:paraId="50F2B658" w14:textId="77777777" w:rsidR="00763FDE" w:rsidRPr="00B67B75" w:rsidRDefault="00763FDE" w:rsidP="00B67B75">
      <w:pPr>
        <w:rPr>
          <w:rFonts w:cs="Arial"/>
          <w:b/>
          <w:sz w:val="24"/>
          <w:szCs w:val="24"/>
        </w:rPr>
      </w:pPr>
      <w:r w:rsidRPr="00B67B75">
        <w:rPr>
          <w:rFonts w:cs="Arial"/>
          <w:b/>
          <w:sz w:val="24"/>
          <w:szCs w:val="24"/>
        </w:rPr>
        <w:t xml:space="preserve">Roads to Success: Connecting Students to Their Future </w:t>
      </w:r>
      <w:hyperlink r:id="rId12" w:history="1">
        <w:r w:rsidRPr="00B67B75">
          <w:rPr>
            <w:rStyle w:val="Hyperlink"/>
            <w:rFonts w:cs="Arial"/>
            <w:sz w:val="24"/>
            <w:szCs w:val="24"/>
          </w:rPr>
          <w:t>https://secure.ruready.nd.gov/home/roads_to_success.aspx</w:t>
        </w:r>
      </w:hyperlink>
      <w:r w:rsidRPr="00B67B75">
        <w:rPr>
          <w:rFonts w:cs="Arial"/>
          <w:sz w:val="24"/>
          <w:szCs w:val="24"/>
        </w:rPr>
        <w:t xml:space="preserve"> </w:t>
      </w:r>
      <w:r w:rsidRPr="00B67B75">
        <w:rPr>
          <w:rFonts w:cs="Arial"/>
          <w:color w:val="000000"/>
          <w:sz w:val="24"/>
          <w:szCs w:val="24"/>
          <w:shd w:val="clear" w:color="auto" w:fill="FFFFFF"/>
        </w:rPr>
        <w:t xml:space="preserve"> a guided curriculum designed to integrate college- and career-planning resources within classroom </w:t>
      </w:r>
      <w:proofErr w:type="gramStart"/>
      <w:r w:rsidRPr="00B67B75">
        <w:rPr>
          <w:rFonts w:cs="Arial"/>
          <w:color w:val="000000"/>
          <w:sz w:val="24"/>
          <w:szCs w:val="24"/>
          <w:shd w:val="clear" w:color="auto" w:fill="FFFFFF"/>
        </w:rPr>
        <w:t>lessons</w:t>
      </w:r>
      <w:proofErr w:type="gramEnd"/>
    </w:p>
    <w:p w14:paraId="639864D8" w14:textId="52251A51" w:rsidR="00B67B75" w:rsidRDefault="00763FDE" w:rsidP="001D54DD">
      <w:pPr>
        <w:rPr>
          <w:rFonts w:eastAsia="Times New Roman" w:cs="Arial"/>
          <w:color w:val="0070C0"/>
          <w:sz w:val="24"/>
          <w:szCs w:val="24"/>
        </w:rPr>
      </w:pPr>
      <w:r w:rsidRPr="001D54DD">
        <w:rPr>
          <w:rFonts w:cs="Arial"/>
          <w:b/>
          <w:sz w:val="24"/>
          <w:szCs w:val="24"/>
        </w:rPr>
        <w:t xml:space="preserve">Indiana Career Explorer  </w:t>
      </w:r>
      <w:r w:rsidR="000D3E24" w:rsidRPr="000D3E24">
        <w:t xml:space="preserve"> </w:t>
      </w:r>
      <w:hyperlink r:id="rId13" w:history="1">
        <w:r w:rsidR="000D3E24" w:rsidRPr="001D54DD">
          <w:rPr>
            <w:rStyle w:val="Hyperlink"/>
            <w:rFonts w:eastAsia="Times New Roman" w:cs="Arial"/>
            <w:sz w:val="24"/>
            <w:szCs w:val="24"/>
          </w:rPr>
          <w:t>https://indianacareerexplorer.com/#SplitModal</w:t>
        </w:r>
      </w:hyperlink>
      <w:r w:rsidR="000D3E24" w:rsidRPr="001D54DD">
        <w:rPr>
          <w:rFonts w:eastAsia="Times New Roman" w:cs="Arial"/>
          <w:sz w:val="24"/>
          <w:szCs w:val="24"/>
        </w:rPr>
        <w:t xml:space="preserve"> website that can assist individuals throughout their life with career and skills assessments, career exploration and investigation of college majors.</w:t>
      </w:r>
    </w:p>
    <w:p w14:paraId="04614112" w14:textId="0A7551BB" w:rsidR="00763FDE" w:rsidRPr="00653659" w:rsidRDefault="00763FDE" w:rsidP="002A5DF6">
      <w:pPr>
        <w:shd w:val="clear" w:color="auto" w:fill="FFFFFF"/>
        <w:spacing w:after="0" w:line="240" w:lineRule="auto"/>
        <w:textAlignment w:val="center"/>
        <w:rPr>
          <w:rStyle w:val="Hyperlink"/>
          <w:rFonts w:eastAsia="Times New Roman" w:cs="Arial"/>
          <w:sz w:val="24"/>
          <w:szCs w:val="24"/>
          <w:shd w:val="clear" w:color="auto" w:fill="FFFFFF"/>
        </w:rPr>
      </w:pPr>
      <w:r w:rsidRPr="00B67B75">
        <w:rPr>
          <w:rFonts w:cs="Arial"/>
          <w:b/>
          <w:sz w:val="24"/>
          <w:szCs w:val="24"/>
        </w:rPr>
        <w:t>Occupational Outlook Handbook, US Department of Labor, Bureau of Labor Statistics</w:t>
      </w:r>
      <w:r w:rsidR="0014726D">
        <w:rPr>
          <w:rFonts w:cs="Arial"/>
          <w:b/>
          <w:sz w:val="24"/>
          <w:szCs w:val="24"/>
        </w:rPr>
        <w:t xml:space="preserve"> </w:t>
      </w:r>
      <w:hyperlink r:id="rId14" w:history="1">
        <w:r w:rsidR="0014726D">
          <w:rPr>
            <w:rStyle w:val="Hyperlink"/>
          </w:rPr>
          <w:t>https://www.bls.gov/ooh/</w:t>
        </w:r>
      </w:hyperlink>
      <w:r w:rsidR="002A5DF6">
        <w:rPr>
          <w:rStyle w:val="Hyperlink"/>
        </w:rPr>
        <w:t xml:space="preserve"> </w:t>
      </w:r>
      <w:r w:rsidR="00F36EA4" w:rsidRPr="00B67B75">
        <w:rPr>
          <w:rFonts w:eastAsia="Times New Roman" w:cs="Arial"/>
          <w:color w:val="660099"/>
          <w:sz w:val="24"/>
          <w:szCs w:val="24"/>
          <w:shd w:val="clear" w:color="auto" w:fill="FFFFFF"/>
        </w:rPr>
        <w:fldChar w:fldCharType="begin"/>
      </w:r>
      <w:r w:rsidR="0056367A">
        <w:rPr>
          <w:rFonts w:eastAsia="Times New Roman" w:cs="Arial"/>
          <w:color w:val="660099"/>
          <w:sz w:val="24"/>
          <w:szCs w:val="24"/>
          <w:shd w:val="clear" w:color="auto" w:fill="FFFFFF"/>
        </w:rPr>
        <w:instrText>HYPERLINK "C:\\Users\\jlharding\\Downloads\\(https:\\www.bls.gov › ooh)    helps students find information job duties, training\\educational requirements, salaries and hiring outlook for hundreds of occupations"</w:instrText>
      </w:r>
      <w:r w:rsidR="00F36EA4" w:rsidRPr="00B67B75">
        <w:rPr>
          <w:rFonts w:eastAsia="Times New Roman" w:cs="Arial"/>
          <w:color w:val="660099"/>
          <w:sz w:val="24"/>
          <w:szCs w:val="24"/>
          <w:shd w:val="clear" w:color="auto" w:fill="FFFFFF"/>
        </w:rPr>
      </w:r>
      <w:r w:rsidR="00F36EA4" w:rsidRPr="00B67B75">
        <w:rPr>
          <w:rFonts w:eastAsia="Times New Roman" w:cs="Arial"/>
          <w:color w:val="660099"/>
          <w:sz w:val="24"/>
          <w:szCs w:val="24"/>
          <w:shd w:val="clear" w:color="auto" w:fill="FFFFFF"/>
        </w:rPr>
        <w:fldChar w:fldCharType="separate"/>
      </w:r>
      <w:r w:rsidRPr="00653659">
        <w:rPr>
          <w:rStyle w:val="Hyperlink"/>
          <w:rFonts w:eastAsia="Times New Roman" w:cs="Arial"/>
          <w:sz w:val="24"/>
          <w:szCs w:val="24"/>
          <w:u w:val="none"/>
        </w:rPr>
        <w:t xml:space="preserve"> </w:t>
      </w:r>
      <w:r w:rsidRPr="00653659">
        <w:rPr>
          <w:rStyle w:val="Hyperlink"/>
          <w:rFonts w:eastAsia="Times New Roman" w:cs="Arial"/>
          <w:color w:val="auto"/>
          <w:sz w:val="24"/>
          <w:szCs w:val="24"/>
          <w:u w:val="none"/>
        </w:rPr>
        <w:t>helps students find information job duties, training/educational requirements, salaries and hiring outlook for hundreds of occupations.</w:t>
      </w:r>
      <w:r w:rsidR="002A5DF6">
        <w:rPr>
          <w:rStyle w:val="Hyperlink"/>
          <w:rFonts w:eastAsia="Times New Roman" w:cs="Arial"/>
          <w:color w:val="auto"/>
          <w:sz w:val="24"/>
          <w:szCs w:val="24"/>
          <w:u w:val="none"/>
        </w:rPr>
        <w:t xml:space="preserve"> </w:t>
      </w:r>
    </w:p>
    <w:p w14:paraId="46053ECA" w14:textId="77777777" w:rsidR="002A5DF6" w:rsidRDefault="00F36EA4" w:rsidP="00B67B75">
      <w:pPr>
        <w:shd w:val="clear" w:color="auto" w:fill="FFFFFF"/>
        <w:spacing w:after="0" w:line="240" w:lineRule="auto"/>
        <w:textAlignment w:val="center"/>
        <w:rPr>
          <w:rFonts w:eastAsia="Times New Roman" w:cs="Arial"/>
          <w:color w:val="660099"/>
          <w:sz w:val="24"/>
          <w:szCs w:val="24"/>
          <w:shd w:val="clear" w:color="auto" w:fill="FFFFFF"/>
        </w:rPr>
      </w:pPr>
      <w:r w:rsidRPr="00B67B75">
        <w:rPr>
          <w:rFonts w:eastAsia="Times New Roman" w:cs="Arial"/>
          <w:color w:val="660099"/>
          <w:sz w:val="24"/>
          <w:szCs w:val="24"/>
          <w:shd w:val="clear" w:color="auto" w:fill="FFFFFF"/>
        </w:rPr>
        <w:fldChar w:fldCharType="end"/>
      </w:r>
    </w:p>
    <w:p w14:paraId="2209F60E" w14:textId="51CD24AF" w:rsidR="00763FDE" w:rsidRDefault="00763FDE" w:rsidP="00B67B75">
      <w:pPr>
        <w:shd w:val="clear" w:color="auto" w:fill="FFFFFF"/>
        <w:spacing w:after="0" w:line="240" w:lineRule="auto"/>
        <w:textAlignment w:val="center"/>
        <w:rPr>
          <w:rFonts w:cs="Arial"/>
          <w:sz w:val="24"/>
          <w:szCs w:val="24"/>
        </w:rPr>
      </w:pPr>
      <w:r w:rsidRPr="00B67B75">
        <w:rPr>
          <w:rFonts w:cs="Arial"/>
          <w:b/>
          <w:sz w:val="24"/>
          <w:szCs w:val="24"/>
        </w:rPr>
        <w:t>Career One Stop</w:t>
      </w:r>
      <w:r w:rsidRPr="00B67B75">
        <w:rPr>
          <w:rFonts w:cs="Arial"/>
          <w:b/>
          <w:color w:val="0000FF"/>
          <w:sz w:val="24"/>
          <w:szCs w:val="24"/>
        </w:rPr>
        <w:t xml:space="preserve"> </w:t>
      </w:r>
      <w:hyperlink r:id="rId15" w:history="1">
        <w:r w:rsidRPr="00B67B75">
          <w:rPr>
            <w:rStyle w:val="Hyperlink"/>
            <w:rFonts w:cs="Arial"/>
            <w:sz w:val="24"/>
            <w:szCs w:val="24"/>
          </w:rPr>
          <w:t>https://www.careeronestop.org</w:t>
        </w:r>
      </w:hyperlink>
      <w:r w:rsidRPr="00B67B75">
        <w:rPr>
          <w:rFonts w:cs="Arial"/>
          <w:color w:val="0000FF"/>
          <w:sz w:val="24"/>
          <w:szCs w:val="24"/>
        </w:rPr>
        <w:t xml:space="preserve"> </w:t>
      </w:r>
      <w:r w:rsidRPr="00B67B75">
        <w:rPr>
          <w:rFonts w:cs="Arial"/>
          <w:sz w:val="24"/>
          <w:szCs w:val="24"/>
        </w:rPr>
        <w:t xml:space="preserve">offers self-assessments, and tools for finding training and exploring careers. </w:t>
      </w:r>
    </w:p>
    <w:p w14:paraId="5D441701" w14:textId="77777777" w:rsidR="000D3E24" w:rsidRDefault="000D3E24" w:rsidP="00B67B75">
      <w:pPr>
        <w:shd w:val="clear" w:color="auto" w:fill="FFFFFF"/>
        <w:spacing w:after="0" w:line="240" w:lineRule="auto"/>
        <w:textAlignment w:val="center"/>
        <w:rPr>
          <w:rFonts w:cs="Arial"/>
          <w:sz w:val="24"/>
          <w:szCs w:val="24"/>
        </w:rPr>
      </w:pPr>
    </w:p>
    <w:p w14:paraId="0583A876" w14:textId="1879D8E7" w:rsidR="000D3E24" w:rsidRDefault="000D3E24" w:rsidP="00B67B75">
      <w:pPr>
        <w:shd w:val="clear" w:color="auto" w:fill="FFFFFF"/>
        <w:spacing w:after="0" w:line="240" w:lineRule="auto"/>
        <w:textAlignment w:val="center"/>
        <w:rPr>
          <w:rFonts w:cs="Arial"/>
          <w:sz w:val="24"/>
          <w:szCs w:val="24"/>
        </w:rPr>
      </w:pPr>
      <w:r w:rsidRPr="000D3E24">
        <w:rPr>
          <w:rFonts w:cs="Arial"/>
          <w:b/>
          <w:bCs/>
          <w:sz w:val="24"/>
          <w:szCs w:val="24"/>
        </w:rPr>
        <w:t>INDemand Jobs</w:t>
      </w:r>
      <w:r>
        <w:rPr>
          <w:rFonts w:cs="Arial"/>
          <w:b/>
          <w:bCs/>
          <w:sz w:val="24"/>
          <w:szCs w:val="24"/>
        </w:rPr>
        <w:t xml:space="preserve"> </w:t>
      </w:r>
      <w:hyperlink r:id="rId16" w:history="1">
        <w:r w:rsidR="00A91001" w:rsidRPr="009551D7">
          <w:rPr>
            <w:rStyle w:val="Hyperlink"/>
            <w:rFonts w:cs="Arial"/>
            <w:sz w:val="24"/>
            <w:szCs w:val="24"/>
          </w:rPr>
          <w:t>https://indemandjobs.dwd.in.gov/</w:t>
        </w:r>
      </w:hyperlink>
      <w:r w:rsidR="00A91001">
        <w:rPr>
          <w:rFonts w:cs="Arial"/>
          <w:sz w:val="24"/>
          <w:szCs w:val="24"/>
        </w:rPr>
        <w:t xml:space="preserve"> </w:t>
      </w:r>
      <w:r>
        <w:rPr>
          <w:rFonts w:cs="Arial"/>
          <w:sz w:val="24"/>
          <w:szCs w:val="24"/>
        </w:rPr>
        <w:t xml:space="preserve">website that can help learn about high paying, in demand jobs in Indiana. </w:t>
      </w:r>
    </w:p>
    <w:p w14:paraId="4840C35B" w14:textId="77777777" w:rsidR="000D3E24" w:rsidRPr="000D3E24" w:rsidRDefault="000D3E24" w:rsidP="00B67B75">
      <w:pPr>
        <w:shd w:val="clear" w:color="auto" w:fill="FFFFFF"/>
        <w:spacing w:after="0" w:line="240" w:lineRule="auto"/>
        <w:textAlignment w:val="center"/>
        <w:rPr>
          <w:rFonts w:cs="Arial"/>
          <w:sz w:val="24"/>
          <w:szCs w:val="24"/>
        </w:rPr>
      </w:pPr>
    </w:p>
    <w:p w14:paraId="42514FEE" w14:textId="77777777" w:rsidR="00E42BF1" w:rsidRPr="00E42BF1" w:rsidRDefault="005B267B" w:rsidP="00653659">
      <w:pPr>
        <w:rPr>
          <w:rStyle w:val="HTMLCite"/>
          <w:rFonts w:cs="Arial"/>
          <w:i w:val="0"/>
          <w:iCs w:val="0"/>
          <w:color w:val="006621"/>
          <w:sz w:val="24"/>
          <w:szCs w:val="24"/>
          <w:shd w:val="clear" w:color="auto" w:fill="FFFFFF"/>
        </w:rPr>
      </w:pPr>
      <w:r w:rsidRPr="00653659">
        <w:rPr>
          <w:rFonts w:cs="Arial"/>
          <w:b/>
          <w:sz w:val="24"/>
          <w:szCs w:val="24"/>
        </w:rPr>
        <w:t>T-Folio</w:t>
      </w:r>
      <w:r w:rsidR="00653659" w:rsidRPr="00653659">
        <w:rPr>
          <w:rFonts w:cs="Arial"/>
          <w:b/>
          <w:sz w:val="24"/>
          <w:szCs w:val="24"/>
        </w:rPr>
        <w:t xml:space="preserve"> </w:t>
      </w:r>
      <w:r w:rsidR="00F36EA4">
        <w:rPr>
          <w:rStyle w:val="HTMLCite"/>
          <w:rFonts w:cs="Arial"/>
          <w:i w:val="0"/>
          <w:iCs w:val="0"/>
          <w:color w:val="006621"/>
          <w:sz w:val="24"/>
          <w:szCs w:val="24"/>
          <w:shd w:val="clear" w:color="auto" w:fill="FFFFFF"/>
        </w:rPr>
        <w:fldChar w:fldCharType="begin"/>
      </w:r>
      <w:r w:rsidR="00E42BF1">
        <w:rPr>
          <w:rStyle w:val="HTMLCite"/>
          <w:rFonts w:cs="Arial"/>
          <w:i w:val="0"/>
          <w:iCs w:val="0"/>
          <w:color w:val="006621"/>
          <w:sz w:val="24"/>
          <w:szCs w:val="24"/>
          <w:shd w:val="clear" w:color="auto" w:fill="FFFFFF"/>
        </w:rPr>
        <w:instrText xml:space="preserve"> HYPERLINK "</w:instrText>
      </w:r>
      <w:r w:rsidR="00E42BF1" w:rsidRPr="00E42BF1">
        <w:rPr>
          <w:rStyle w:val="HTMLCite"/>
          <w:rFonts w:cs="Arial"/>
          <w:i w:val="0"/>
          <w:iCs w:val="0"/>
          <w:color w:val="006621"/>
          <w:sz w:val="24"/>
          <w:szCs w:val="24"/>
          <w:shd w:val="clear" w:color="auto" w:fill="FFFFFF"/>
        </w:rPr>
        <w:instrText xml:space="preserve">https://www.cctstfolio.com    a </w:instrText>
      </w:r>
      <w:r w:rsidR="00E42BF1" w:rsidRPr="00E42BF1">
        <w:rPr>
          <w:rStyle w:val="HTMLCite"/>
          <w:rFonts w:cs="Arial"/>
          <w:bCs/>
          <w:i w:val="0"/>
          <w:iCs w:val="0"/>
          <w:color w:val="006621"/>
          <w:sz w:val="24"/>
          <w:szCs w:val="24"/>
          <w:shd w:val="clear" w:color="auto" w:fill="FFFFFF"/>
        </w:rPr>
        <w:instrText>transition portfolio</w:instrText>
      </w:r>
      <w:r w:rsidR="00E42BF1" w:rsidRPr="00E42BF1">
        <w:rPr>
          <w:rStyle w:val="HTMLCite"/>
          <w:rFonts w:cs="Arial"/>
          <w:i w:val="0"/>
          <w:iCs w:val="0"/>
          <w:color w:val="006621"/>
          <w:sz w:val="24"/>
          <w:szCs w:val="24"/>
          <w:shd w:val="clear" w:color="auto" w:fill="FFFFFF"/>
        </w:rPr>
        <w:instrText> tool for high school age youth with disabilities. It is designed to guide youth in exploring, identifying, and planning for their desired post-school goals.</w:instrText>
      </w:r>
    </w:p>
    <w:p w14:paraId="4474379A" w14:textId="77777777" w:rsidR="00E42BF1" w:rsidRPr="00E42BF1" w:rsidRDefault="00E42BF1" w:rsidP="00653659">
      <w:pPr>
        <w:rPr>
          <w:rStyle w:val="Hyperlink"/>
          <w:rFonts w:cs="Arial"/>
          <w:color w:val="auto"/>
          <w:sz w:val="24"/>
          <w:szCs w:val="24"/>
          <w:u w:val="none"/>
          <w:shd w:val="clear" w:color="auto" w:fill="FFFFFF"/>
        </w:rPr>
      </w:pPr>
      <w:r>
        <w:rPr>
          <w:rStyle w:val="HTMLCite"/>
          <w:rFonts w:cs="Arial"/>
          <w:i w:val="0"/>
          <w:iCs w:val="0"/>
          <w:color w:val="006621"/>
          <w:sz w:val="24"/>
          <w:szCs w:val="24"/>
          <w:shd w:val="clear" w:color="auto" w:fill="FFFFFF"/>
        </w:rPr>
        <w:instrText xml:space="preserve">" </w:instrText>
      </w:r>
      <w:r w:rsidR="00F36EA4">
        <w:rPr>
          <w:rStyle w:val="HTMLCite"/>
          <w:rFonts w:cs="Arial"/>
          <w:i w:val="0"/>
          <w:iCs w:val="0"/>
          <w:color w:val="006621"/>
          <w:sz w:val="24"/>
          <w:szCs w:val="24"/>
          <w:shd w:val="clear" w:color="auto" w:fill="FFFFFF"/>
        </w:rPr>
      </w:r>
      <w:r w:rsidR="00F36EA4">
        <w:rPr>
          <w:rStyle w:val="HTMLCite"/>
          <w:rFonts w:cs="Arial"/>
          <w:i w:val="0"/>
          <w:iCs w:val="0"/>
          <w:color w:val="006621"/>
          <w:sz w:val="24"/>
          <w:szCs w:val="24"/>
          <w:shd w:val="clear" w:color="auto" w:fill="FFFFFF"/>
        </w:rPr>
        <w:fldChar w:fldCharType="separate"/>
      </w:r>
      <w:r w:rsidRPr="00F91F36">
        <w:rPr>
          <w:rStyle w:val="Hyperlink"/>
          <w:rFonts w:cs="Arial"/>
          <w:sz w:val="24"/>
          <w:szCs w:val="24"/>
          <w:shd w:val="clear" w:color="auto" w:fill="FFFFFF"/>
        </w:rPr>
        <w:t>https://www.cctstfolio.com</w:t>
      </w:r>
      <w:r>
        <w:rPr>
          <w:rStyle w:val="Hyperlink"/>
          <w:rFonts w:cs="Arial"/>
          <w:sz w:val="24"/>
          <w:szCs w:val="24"/>
          <w:u w:val="none"/>
          <w:shd w:val="clear" w:color="auto" w:fill="FFFFFF"/>
        </w:rPr>
        <w:t xml:space="preserve"> </w:t>
      </w:r>
      <w:r>
        <w:rPr>
          <w:rStyle w:val="Hyperlink"/>
          <w:rFonts w:cs="Arial"/>
          <w:color w:val="auto"/>
          <w:sz w:val="24"/>
          <w:szCs w:val="24"/>
          <w:u w:val="none"/>
          <w:shd w:val="clear" w:color="auto" w:fill="FFFFFF"/>
        </w:rPr>
        <w:t>a transition portfolio tool for high school age youth with disabilities designed to guide them in exploring, identifying and planning their desired post-school goals.</w:t>
      </w:r>
    </w:p>
    <w:p w14:paraId="3985D621" w14:textId="77777777" w:rsidR="005B267B" w:rsidRPr="00653659" w:rsidRDefault="00F36EA4" w:rsidP="00653659">
      <w:pPr>
        <w:pStyle w:val="ListParagraph"/>
        <w:jc w:val="both"/>
        <w:rPr>
          <w:b/>
          <w:sz w:val="24"/>
          <w:szCs w:val="24"/>
        </w:rPr>
      </w:pPr>
      <w:r>
        <w:rPr>
          <w:rStyle w:val="HTMLCite"/>
          <w:rFonts w:cs="Arial"/>
          <w:i w:val="0"/>
          <w:iCs w:val="0"/>
          <w:color w:val="006621"/>
          <w:sz w:val="24"/>
          <w:szCs w:val="24"/>
          <w:shd w:val="clear" w:color="auto" w:fill="FFFFFF"/>
        </w:rPr>
        <w:fldChar w:fldCharType="end"/>
      </w:r>
    </w:p>
    <w:p w14:paraId="03AB9D5E" w14:textId="77777777" w:rsidR="002A5DF6" w:rsidRDefault="002A5DF6" w:rsidP="002D5BB7">
      <w:pPr>
        <w:rPr>
          <w:b/>
          <w:sz w:val="28"/>
          <w:szCs w:val="28"/>
          <w:u w:val="single"/>
        </w:rPr>
      </w:pPr>
    </w:p>
    <w:p w14:paraId="4F73FD30" w14:textId="0D0EBD53" w:rsidR="000D3E24" w:rsidRDefault="002D5BB7" w:rsidP="002D5BB7">
      <w:pPr>
        <w:rPr>
          <w:b/>
          <w:sz w:val="28"/>
          <w:szCs w:val="28"/>
          <w:u w:val="single"/>
        </w:rPr>
      </w:pPr>
      <w:r>
        <w:rPr>
          <w:b/>
          <w:sz w:val="28"/>
          <w:szCs w:val="28"/>
          <w:u w:val="single"/>
        </w:rPr>
        <w:t>WORK-BASED LEARNING EXPERIENCE</w:t>
      </w:r>
      <w:r w:rsidR="00CD4D38">
        <w:rPr>
          <w:b/>
          <w:sz w:val="28"/>
          <w:szCs w:val="28"/>
          <w:u w:val="single"/>
        </w:rPr>
        <w:t>:</w:t>
      </w:r>
    </w:p>
    <w:p w14:paraId="35431248" w14:textId="12336036" w:rsidR="000D3E24" w:rsidRDefault="000D3E24" w:rsidP="002D5BB7">
      <w:pPr>
        <w:rPr>
          <w:bCs/>
          <w:sz w:val="24"/>
          <w:szCs w:val="24"/>
        </w:rPr>
      </w:pPr>
      <w:r>
        <w:rPr>
          <w:b/>
          <w:sz w:val="24"/>
          <w:szCs w:val="24"/>
        </w:rPr>
        <w:t xml:space="preserve">Indiana Department of Workforce Development </w:t>
      </w:r>
      <w:hyperlink r:id="rId17" w:history="1">
        <w:r w:rsidRPr="000D3E24">
          <w:rPr>
            <w:rStyle w:val="Hyperlink"/>
            <w:bCs/>
            <w:sz w:val="24"/>
            <w:szCs w:val="24"/>
          </w:rPr>
          <w:t>https://www.in.gov/dwd/</w:t>
        </w:r>
      </w:hyperlink>
    </w:p>
    <w:p w14:paraId="5A7EBEEA" w14:textId="1277BAF4" w:rsidR="00A422C3" w:rsidRPr="00B67B75" w:rsidRDefault="00BB6AF1" w:rsidP="000D3E24">
      <w:pPr>
        <w:ind w:left="720"/>
        <w:rPr>
          <w:b/>
          <w:sz w:val="24"/>
          <w:szCs w:val="24"/>
        </w:rPr>
      </w:pPr>
      <w:r w:rsidRPr="00B67B75">
        <w:rPr>
          <w:b/>
          <w:sz w:val="24"/>
          <w:szCs w:val="24"/>
        </w:rPr>
        <w:t>IndianaCareerReady.com</w:t>
      </w:r>
      <w:r w:rsidR="00B67B75">
        <w:rPr>
          <w:b/>
          <w:sz w:val="24"/>
          <w:szCs w:val="24"/>
        </w:rPr>
        <w:t xml:space="preserve"> </w:t>
      </w:r>
      <w:r w:rsidR="0002234B">
        <w:rPr>
          <w:sz w:val="24"/>
          <w:szCs w:val="24"/>
        </w:rPr>
        <w:t xml:space="preserve">Provides information on career and technical </w:t>
      </w:r>
      <w:proofErr w:type="gramStart"/>
      <w:r w:rsidR="00CD45FF">
        <w:rPr>
          <w:sz w:val="24"/>
          <w:szCs w:val="24"/>
        </w:rPr>
        <w:t xml:space="preserve">information,   </w:t>
      </w:r>
      <w:proofErr w:type="gramEnd"/>
      <w:r w:rsidR="00CD45FF">
        <w:rPr>
          <w:sz w:val="24"/>
          <w:szCs w:val="24"/>
        </w:rPr>
        <w:t>apprenticeship</w:t>
      </w:r>
      <w:r w:rsidR="0002234B">
        <w:rPr>
          <w:sz w:val="24"/>
          <w:szCs w:val="24"/>
        </w:rPr>
        <w:t xml:space="preserve"> </w:t>
      </w:r>
      <w:r w:rsidR="00C8324B">
        <w:rPr>
          <w:sz w:val="24"/>
          <w:szCs w:val="24"/>
        </w:rPr>
        <w:t>programs</w:t>
      </w:r>
      <w:r w:rsidR="0002234B">
        <w:rPr>
          <w:sz w:val="24"/>
          <w:szCs w:val="24"/>
        </w:rPr>
        <w:t xml:space="preserve"> and internships.</w:t>
      </w:r>
    </w:p>
    <w:p w14:paraId="4B6EFF62" w14:textId="28E89D14" w:rsidR="00BB6AF1" w:rsidRPr="000D3E24" w:rsidRDefault="00BB6AF1" w:rsidP="000D3E24">
      <w:pPr>
        <w:ind w:left="720"/>
        <w:rPr>
          <w:b/>
          <w:sz w:val="24"/>
          <w:szCs w:val="24"/>
        </w:rPr>
      </w:pPr>
      <w:r w:rsidRPr="000D3E24">
        <w:rPr>
          <w:b/>
          <w:sz w:val="24"/>
          <w:szCs w:val="24"/>
        </w:rPr>
        <w:t>WorkOne</w:t>
      </w:r>
      <w:r w:rsidR="0002234B" w:rsidRPr="000D3E24">
        <w:rPr>
          <w:b/>
          <w:sz w:val="24"/>
          <w:szCs w:val="24"/>
        </w:rPr>
        <w:t xml:space="preserve"> </w:t>
      </w:r>
      <w:r w:rsidR="0002234B" w:rsidRPr="000D3E24">
        <w:rPr>
          <w:sz w:val="24"/>
          <w:szCs w:val="24"/>
        </w:rPr>
        <w:t xml:space="preserve">provides information about regional training providers and apprenticeship programs. </w:t>
      </w:r>
    </w:p>
    <w:p w14:paraId="7C482D69" w14:textId="2044D24E" w:rsidR="00B67B75" w:rsidRPr="005C6C25" w:rsidRDefault="00093C03" w:rsidP="00B67B75">
      <w:pPr>
        <w:rPr>
          <w:rStyle w:val="Hyperlink"/>
          <w:rFonts w:ascii="Arial" w:hAnsi="Arial" w:cs="Arial"/>
          <w:color w:val="660099"/>
          <w:u w:val="none"/>
          <w:shd w:val="clear" w:color="auto" w:fill="FFFFFF"/>
        </w:rPr>
      </w:pPr>
      <w:r w:rsidRPr="005C6C25">
        <w:rPr>
          <w:b/>
          <w:sz w:val="24"/>
          <w:szCs w:val="24"/>
        </w:rPr>
        <w:t xml:space="preserve">Indiana Department of </w:t>
      </w:r>
      <w:r w:rsidR="00B75E87">
        <w:rPr>
          <w:b/>
          <w:sz w:val="24"/>
          <w:szCs w:val="24"/>
        </w:rPr>
        <w:t xml:space="preserve">Labor </w:t>
      </w:r>
      <w:hyperlink r:id="rId18" w:history="1">
        <w:r w:rsidR="00B75E87" w:rsidRPr="000112B8">
          <w:rPr>
            <w:rStyle w:val="Hyperlink"/>
            <w:sz w:val="24"/>
            <w:szCs w:val="24"/>
          </w:rPr>
          <w:t>https://www.in.gov/dol/youth-employment/youth-employment-home/</w:t>
        </w:r>
      </w:hyperlink>
      <w:r w:rsidR="00B75E87">
        <w:rPr>
          <w:b/>
          <w:sz w:val="24"/>
          <w:szCs w:val="24"/>
        </w:rPr>
        <w:t xml:space="preserve"> </w:t>
      </w:r>
      <w:r w:rsidR="00B67B75" w:rsidRPr="005C6C25">
        <w:rPr>
          <w:sz w:val="24"/>
          <w:szCs w:val="24"/>
        </w:rPr>
        <w:t xml:space="preserve">provides information on work-based learning and teen work hour restrictions. </w:t>
      </w:r>
      <w:r w:rsidR="00F36EA4" w:rsidRPr="000D3E24">
        <w:fldChar w:fldCharType="begin"/>
      </w:r>
      <w:r w:rsidR="00B67B75" w:rsidRPr="005C6C25">
        <w:instrText xml:space="preserve"> HYPERLINK "https://www.doe.in.gov/wf-stem/work-based-learning" </w:instrText>
      </w:r>
      <w:r w:rsidR="00F36EA4" w:rsidRPr="000D3E24">
        <w:fldChar w:fldCharType="separate"/>
      </w:r>
    </w:p>
    <w:p w14:paraId="78031B0A" w14:textId="77777777" w:rsidR="005B267B" w:rsidRPr="00653659" w:rsidRDefault="00F36EA4" w:rsidP="00B67B75">
      <w:pPr>
        <w:rPr>
          <w:b/>
          <w:sz w:val="24"/>
          <w:szCs w:val="24"/>
        </w:rPr>
      </w:pPr>
      <w:r w:rsidRPr="000D3E24">
        <w:rPr>
          <w:strike/>
        </w:rPr>
        <w:fldChar w:fldCharType="end"/>
      </w:r>
      <w:r w:rsidR="005B267B" w:rsidRPr="00653659">
        <w:rPr>
          <w:b/>
          <w:sz w:val="24"/>
          <w:szCs w:val="24"/>
        </w:rPr>
        <w:t>Workforce Innovation Technical Assistance Center (WINTAC)</w:t>
      </w:r>
      <w:r w:rsidR="00653659">
        <w:rPr>
          <w:b/>
          <w:sz w:val="24"/>
          <w:szCs w:val="24"/>
        </w:rPr>
        <w:t xml:space="preserve"> </w:t>
      </w:r>
      <w:hyperlink r:id="rId19" w:history="1">
        <w:r w:rsidR="00653659" w:rsidRPr="00B67B75">
          <w:rPr>
            <w:rStyle w:val="Hyperlink"/>
            <w:sz w:val="24"/>
            <w:szCs w:val="24"/>
          </w:rPr>
          <w:t>http://www.wintac.org/topic-areas/pre-employment-transition-services/overview/work-based-learning-experiences</w:t>
        </w:r>
      </w:hyperlink>
      <w:r w:rsidR="00653659">
        <w:rPr>
          <w:b/>
          <w:sz w:val="24"/>
          <w:szCs w:val="24"/>
        </w:rPr>
        <w:t xml:space="preserve"> </w:t>
      </w:r>
      <w:r w:rsidR="00B67B75">
        <w:rPr>
          <w:sz w:val="24"/>
          <w:szCs w:val="24"/>
        </w:rPr>
        <w:t>offers guidance in work-based learning experiences.</w:t>
      </w:r>
    </w:p>
    <w:p w14:paraId="184964FA" w14:textId="77777777" w:rsidR="00146E79" w:rsidRDefault="00146E79" w:rsidP="002D5BB7">
      <w:pPr>
        <w:rPr>
          <w:b/>
          <w:sz w:val="28"/>
          <w:szCs w:val="28"/>
          <w:u w:val="single"/>
        </w:rPr>
      </w:pPr>
    </w:p>
    <w:p w14:paraId="3E545464" w14:textId="25CBD8D0" w:rsidR="002D5BB7" w:rsidRDefault="002D5BB7" w:rsidP="002D5BB7">
      <w:pPr>
        <w:rPr>
          <w:b/>
          <w:sz w:val="24"/>
          <w:szCs w:val="24"/>
          <w:u w:val="single"/>
        </w:rPr>
      </w:pPr>
      <w:r>
        <w:rPr>
          <w:b/>
          <w:sz w:val="28"/>
          <w:szCs w:val="28"/>
          <w:u w:val="single"/>
        </w:rPr>
        <w:t>WORKPLACE READINESS TRAINING</w:t>
      </w:r>
      <w:r w:rsidR="00CD4D38">
        <w:rPr>
          <w:b/>
          <w:sz w:val="28"/>
          <w:szCs w:val="28"/>
          <w:u w:val="single"/>
        </w:rPr>
        <w:t>:</w:t>
      </w:r>
    </w:p>
    <w:p w14:paraId="44364783" w14:textId="77E10874" w:rsidR="00CD4D38" w:rsidRPr="0002234B" w:rsidRDefault="00CD4D38" w:rsidP="002D5BB7">
      <w:pPr>
        <w:rPr>
          <w:b/>
          <w:sz w:val="24"/>
          <w:szCs w:val="24"/>
        </w:rPr>
      </w:pPr>
      <w:r w:rsidRPr="0002234B">
        <w:rPr>
          <w:b/>
          <w:sz w:val="24"/>
          <w:szCs w:val="24"/>
        </w:rPr>
        <w:t>Skills to Pay the Bills</w:t>
      </w:r>
      <w:r w:rsidR="00E42BF1">
        <w:rPr>
          <w:b/>
          <w:sz w:val="24"/>
          <w:szCs w:val="24"/>
        </w:rPr>
        <w:t xml:space="preserve"> </w:t>
      </w:r>
      <w:hyperlink r:id="rId20" w:history="1">
        <w:r w:rsidR="00655702" w:rsidRPr="009A4A8D">
          <w:rPr>
            <w:rStyle w:val="Hyperlink"/>
            <w:sz w:val="24"/>
            <w:szCs w:val="24"/>
          </w:rPr>
          <w:t>https://www.dol.gov/agencies/odep/program-areas/individuals/youth/transition/soft-skills/</w:t>
        </w:r>
      </w:hyperlink>
      <w:r w:rsidR="0002234B">
        <w:t xml:space="preserve"> </w:t>
      </w:r>
      <w:r w:rsidR="0002234B">
        <w:rPr>
          <w:rFonts w:ascii="Tahoma" w:hAnsi="Tahoma" w:cs="Tahoma"/>
          <w:color w:val="212121"/>
          <w:sz w:val="27"/>
          <w:szCs w:val="27"/>
          <w:shd w:val="clear" w:color="auto" w:fill="FFFFFF"/>
        </w:rPr>
        <w:t> </w:t>
      </w:r>
      <w:r w:rsidR="0002234B" w:rsidRPr="0002234B">
        <w:rPr>
          <w:rFonts w:cs="Tahoma"/>
          <w:sz w:val="24"/>
          <w:szCs w:val="24"/>
          <w:shd w:val="clear" w:color="auto" w:fill="FFFFFF"/>
        </w:rPr>
        <w:t>a curriculum developed by ODEP focused on teaching "soft" or workforce readiness skills to youth, including youth with disabilities.</w:t>
      </w:r>
      <w:r w:rsidR="000D3E24">
        <w:rPr>
          <w:rFonts w:cs="Tahoma"/>
          <w:sz w:val="24"/>
          <w:szCs w:val="24"/>
          <w:shd w:val="clear" w:color="auto" w:fill="FFFFFF"/>
        </w:rPr>
        <w:t xml:space="preserve">  </w:t>
      </w:r>
    </w:p>
    <w:p w14:paraId="5FAB18DC" w14:textId="77777777" w:rsidR="00DC09B2" w:rsidRPr="0002234B" w:rsidRDefault="00DC09B2" w:rsidP="002D5BB7">
      <w:pPr>
        <w:rPr>
          <w:b/>
          <w:sz w:val="24"/>
          <w:szCs w:val="24"/>
        </w:rPr>
      </w:pPr>
      <w:r w:rsidRPr="0002234B">
        <w:rPr>
          <w:b/>
          <w:sz w:val="24"/>
          <w:szCs w:val="24"/>
        </w:rPr>
        <w:t>Model Transition Program</w:t>
      </w:r>
      <w:r w:rsidR="005A4C82" w:rsidRPr="0002234B">
        <w:rPr>
          <w:b/>
          <w:sz w:val="24"/>
          <w:szCs w:val="24"/>
        </w:rPr>
        <w:t>-Job Readiness</w:t>
      </w:r>
      <w:r w:rsidR="00CF7F65">
        <w:rPr>
          <w:b/>
          <w:sz w:val="24"/>
          <w:szCs w:val="24"/>
        </w:rPr>
        <w:t xml:space="preserve"> </w:t>
      </w:r>
      <w:hyperlink r:id="rId21" w:history="1">
        <w:r w:rsidR="00B65549" w:rsidRPr="00B65549">
          <w:rPr>
            <w:rStyle w:val="Hyperlink"/>
            <w:sz w:val="24"/>
            <w:szCs w:val="24"/>
          </w:rPr>
          <w:t>https://nyalliance.starchapter.com/images/FINALVersion_Instructor_Guide.pdf</w:t>
        </w:r>
      </w:hyperlink>
      <w:r w:rsidR="00B65549">
        <w:rPr>
          <w:sz w:val="24"/>
          <w:szCs w:val="24"/>
        </w:rPr>
        <w:t xml:space="preserve"> teaches student skills such as setting goals, first impressions and managing their work and personal life.</w:t>
      </w:r>
    </w:p>
    <w:p w14:paraId="41E593F4" w14:textId="77777777" w:rsidR="0089035F" w:rsidRPr="00B65549" w:rsidRDefault="0089035F" w:rsidP="00B65549">
      <w:pPr>
        <w:rPr>
          <w:b/>
          <w:sz w:val="24"/>
          <w:szCs w:val="24"/>
        </w:rPr>
      </w:pPr>
      <w:r w:rsidRPr="0002234B">
        <w:rPr>
          <w:b/>
          <w:sz w:val="24"/>
          <w:szCs w:val="24"/>
        </w:rPr>
        <w:t>Roads to Success: Connecting Students to Their Future</w:t>
      </w:r>
      <w:r w:rsidR="00B65549">
        <w:rPr>
          <w:b/>
          <w:sz w:val="24"/>
          <w:szCs w:val="24"/>
        </w:rPr>
        <w:t xml:space="preserve"> </w:t>
      </w:r>
      <w:hyperlink r:id="rId22" w:history="1">
        <w:r w:rsidR="00B65549" w:rsidRPr="00B65549">
          <w:rPr>
            <w:rStyle w:val="Hyperlink"/>
            <w:sz w:val="24"/>
            <w:szCs w:val="24"/>
          </w:rPr>
          <w:t>https://secure.ruready.nd.gov/home/roads_to_success.aspx</w:t>
        </w:r>
      </w:hyperlink>
      <w:r w:rsidR="00B65549" w:rsidRPr="00B65549">
        <w:rPr>
          <w:sz w:val="24"/>
          <w:szCs w:val="24"/>
        </w:rPr>
        <w:t xml:space="preserve"> </w:t>
      </w:r>
      <w:r w:rsidR="00DC74FC" w:rsidRPr="00DC74FC">
        <w:rPr>
          <w:color w:val="000000"/>
          <w:sz w:val="24"/>
          <w:szCs w:val="24"/>
          <w:shd w:val="clear" w:color="auto" w:fill="FFFFFF"/>
        </w:rPr>
        <w:t>a guided curriculum designed to integrate college- and career-planning resources within classroom lessons. RTS offers innovative strategies to help young people forge connections between their school experiences and their aspirations for adulthood.</w:t>
      </w:r>
    </w:p>
    <w:p w14:paraId="2A6ED1A0" w14:textId="77777777" w:rsidR="00146E79" w:rsidRDefault="00146E79" w:rsidP="002D5BB7">
      <w:pPr>
        <w:rPr>
          <w:b/>
          <w:sz w:val="28"/>
          <w:szCs w:val="28"/>
          <w:u w:val="single"/>
        </w:rPr>
      </w:pPr>
    </w:p>
    <w:p w14:paraId="71C65D0E" w14:textId="77777777" w:rsidR="00CB3091" w:rsidRDefault="00CB3091" w:rsidP="002D5BB7">
      <w:pPr>
        <w:rPr>
          <w:b/>
          <w:sz w:val="28"/>
          <w:szCs w:val="28"/>
          <w:u w:val="single"/>
        </w:rPr>
      </w:pPr>
    </w:p>
    <w:p w14:paraId="55EEB702" w14:textId="77777777" w:rsidR="00CB3091" w:rsidRDefault="00CB3091" w:rsidP="002D5BB7">
      <w:pPr>
        <w:rPr>
          <w:b/>
          <w:sz w:val="28"/>
          <w:szCs w:val="28"/>
          <w:u w:val="single"/>
        </w:rPr>
      </w:pPr>
    </w:p>
    <w:p w14:paraId="638CDFFC" w14:textId="61ECD686" w:rsidR="002D5BB7" w:rsidRDefault="002D5BB7" w:rsidP="002D5BB7">
      <w:pPr>
        <w:rPr>
          <w:b/>
          <w:sz w:val="28"/>
          <w:szCs w:val="28"/>
          <w:u w:val="single"/>
        </w:rPr>
      </w:pPr>
      <w:r>
        <w:rPr>
          <w:b/>
          <w:sz w:val="28"/>
          <w:szCs w:val="28"/>
          <w:u w:val="single"/>
        </w:rPr>
        <w:lastRenderedPageBreak/>
        <w:t>INSTRUCTION</w:t>
      </w:r>
      <w:r w:rsidR="00CD4D38">
        <w:rPr>
          <w:b/>
          <w:sz w:val="28"/>
          <w:szCs w:val="28"/>
          <w:u w:val="single"/>
        </w:rPr>
        <w:t xml:space="preserve"> </w:t>
      </w:r>
      <w:r>
        <w:rPr>
          <w:b/>
          <w:sz w:val="28"/>
          <w:szCs w:val="28"/>
          <w:u w:val="single"/>
        </w:rPr>
        <w:t>IN SELF-ADVOCACY</w:t>
      </w:r>
      <w:r w:rsidR="00CD4D38">
        <w:rPr>
          <w:b/>
          <w:sz w:val="28"/>
          <w:szCs w:val="28"/>
          <w:u w:val="single"/>
        </w:rPr>
        <w:t>:</w:t>
      </w:r>
    </w:p>
    <w:p w14:paraId="3F581BE6" w14:textId="77777777" w:rsidR="000D3E24" w:rsidRPr="00035904" w:rsidRDefault="000D3E24" w:rsidP="000D3E24">
      <w:pPr>
        <w:rPr>
          <w:b/>
          <w:sz w:val="24"/>
          <w:szCs w:val="24"/>
        </w:rPr>
      </w:pPr>
      <w:r w:rsidRPr="0045798F">
        <w:rPr>
          <w:b/>
          <w:sz w:val="24"/>
          <w:szCs w:val="24"/>
        </w:rPr>
        <w:t>Charting The LifeCourse</w:t>
      </w:r>
      <w:r>
        <w:rPr>
          <w:b/>
          <w:sz w:val="24"/>
          <w:szCs w:val="24"/>
        </w:rPr>
        <w:t xml:space="preserve">  </w:t>
      </w:r>
      <w:hyperlink r:id="rId23" w:history="1">
        <w:r w:rsidRPr="0045798F">
          <w:rPr>
            <w:rStyle w:val="Hyperlink"/>
            <w:sz w:val="24"/>
            <w:szCs w:val="24"/>
          </w:rPr>
          <w:t>https://www.lifecoursetools.com/</w:t>
        </w:r>
      </w:hyperlink>
      <w:r>
        <w:rPr>
          <w:sz w:val="24"/>
          <w:szCs w:val="24"/>
        </w:rPr>
        <w:t xml:space="preserve"> resources to help students </w:t>
      </w:r>
      <w:r w:rsidRPr="00035904">
        <w:rPr>
          <w:rFonts w:cs="Helvetica"/>
          <w:sz w:val="24"/>
          <w:szCs w:val="24"/>
          <w:shd w:val="clear" w:color="auto" w:fill="FFFFFF"/>
        </w:rPr>
        <w:t>develop a vision for a good life, think about what they need to know and do, identify how to find or develop supports, and discover what it takes to live the lives they want to live.</w:t>
      </w:r>
    </w:p>
    <w:p w14:paraId="285274DC" w14:textId="5071F938" w:rsidR="000D3E24" w:rsidRDefault="000D3E24" w:rsidP="002D5BB7">
      <w:pPr>
        <w:rPr>
          <w:sz w:val="24"/>
          <w:szCs w:val="24"/>
        </w:rPr>
      </w:pPr>
      <w:proofErr w:type="spellStart"/>
      <w:r>
        <w:rPr>
          <w:b/>
          <w:sz w:val="28"/>
          <w:szCs w:val="28"/>
        </w:rPr>
        <w:t>Choicemaker</w:t>
      </w:r>
      <w:proofErr w:type="spellEnd"/>
      <w:r>
        <w:rPr>
          <w:b/>
          <w:sz w:val="28"/>
          <w:szCs w:val="28"/>
        </w:rPr>
        <w:t xml:space="preserve"> Self-Determination Transition Curriculum </w:t>
      </w:r>
      <w:hyperlink r:id="rId24" w:history="1">
        <w:r w:rsidRPr="00C940A5">
          <w:rPr>
            <w:rStyle w:val="Hyperlink"/>
            <w:sz w:val="24"/>
            <w:szCs w:val="24"/>
          </w:rPr>
          <w:t>http://www.ou.edu/education/zarrow/resources/curriculum</w:t>
        </w:r>
      </w:hyperlink>
      <w:r w:rsidR="00DC74FC">
        <w:rPr>
          <w:sz w:val="24"/>
          <w:szCs w:val="24"/>
        </w:rPr>
        <w:t xml:space="preserve"> </w:t>
      </w:r>
    </w:p>
    <w:p w14:paraId="2E79A615" w14:textId="7E59E75F" w:rsidR="00DC09B2" w:rsidRDefault="000D3E24" w:rsidP="000D3E24">
      <w:pPr>
        <w:ind w:left="720"/>
        <w:rPr>
          <w:sz w:val="24"/>
          <w:szCs w:val="24"/>
        </w:rPr>
      </w:pPr>
      <w:r w:rsidRPr="0045798F">
        <w:rPr>
          <w:b/>
          <w:sz w:val="24"/>
          <w:szCs w:val="24"/>
        </w:rPr>
        <w:t xml:space="preserve">Me! Lessons for Teaching Self-Awareness and Self-Advocacy </w:t>
      </w:r>
      <w:r w:rsidR="00DC74FC" w:rsidRPr="007D309B">
        <w:rPr>
          <w:rFonts w:ascii="Times New Roman" w:hAnsi="Times New Roman"/>
        </w:rPr>
        <w:t>teach</w:t>
      </w:r>
      <w:r w:rsidR="00DC74FC">
        <w:rPr>
          <w:rFonts w:ascii="Times New Roman" w:hAnsi="Times New Roman"/>
        </w:rPr>
        <w:t>es</w:t>
      </w:r>
      <w:r w:rsidR="00DC74FC" w:rsidRPr="007D309B">
        <w:rPr>
          <w:rFonts w:ascii="Times New Roman" w:hAnsi="Times New Roman"/>
        </w:rPr>
        <w:t xml:space="preserve"> students critical transition skill</w:t>
      </w:r>
      <w:r w:rsidR="00DC74FC">
        <w:rPr>
          <w:rFonts w:ascii="Times New Roman" w:hAnsi="Times New Roman"/>
        </w:rPr>
        <w:t xml:space="preserve"> such as self-awareness, self-advocacy, understanding your IEP and rights and responsibilities. </w:t>
      </w:r>
    </w:p>
    <w:p w14:paraId="7481014B" w14:textId="3F72B4FB" w:rsidR="00DC09B2" w:rsidRDefault="00DC09B2" w:rsidP="000D3E24">
      <w:pPr>
        <w:ind w:left="720"/>
        <w:rPr>
          <w:sz w:val="24"/>
          <w:szCs w:val="24"/>
        </w:rPr>
      </w:pPr>
      <w:r w:rsidRPr="0045798F">
        <w:rPr>
          <w:b/>
          <w:sz w:val="24"/>
          <w:szCs w:val="24"/>
        </w:rPr>
        <w:t>Whose Future Is It Anyway?</w:t>
      </w:r>
      <w:r w:rsidR="00DC74FC">
        <w:rPr>
          <w:sz w:val="24"/>
          <w:szCs w:val="24"/>
        </w:rPr>
        <w:t xml:space="preserve"> </w:t>
      </w:r>
      <w:r w:rsidR="00DC74FC" w:rsidRPr="0045798F">
        <w:rPr>
          <w:sz w:val="24"/>
          <w:szCs w:val="24"/>
        </w:rPr>
        <w:t xml:space="preserve"> </w:t>
      </w:r>
      <w:r w:rsidR="0045798F">
        <w:rPr>
          <w:sz w:val="24"/>
          <w:szCs w:val="24"/>
        </w:rPr>
        <w:t xml:space="preserve">helps educate students regarding decision making, community resources, identifying goals and communication. </w:t>
      </w:r>
    </w:p>
    <w:p w14:paraId="037C84A3" w14:textId="2FE7D46C" w:rsidR="000D3E24" w:rsidRDefault="000D3E24" w:rsidP="000D3E24">
      <w:pPr>
        <w:ind w:left="720"/>
        <w:rPr>
          <w:sz w:val="24"/>
          <w:szCs w:val="24"/>
        </w:rPr>
      </w:pPr>
      <w:r w:rsidRPr="0045798F">
        <w:rPr>
          <w:b/>
          <w:sz w:val="24"/>
          <w:szCs w:val="24"/>
        </w:rPr>
        <w:t>Choice Maker-Self Determination Lesson Plan</w:t>
      </w:r>
      <w:r>
        <w:rPr>
          <w:sz w:val="24"/>
          <w:szCs w:val="24"/>
        </w:rPr>
        <w:t xml:space="preserve"> </w:t>
      </w:r>
      <w:r w:rsidRPr="003527F8">
        <w:rPr>
          <w:rFonts w:cstheme="minorHAnsi"/>
          <w:color w:val="444444"/>
          <w:sz w:val="24"/>
          <w:szCs w:val="24"/>
          <w:shd w:val="clear" w:color="auto" w:fill="FFFFFF"/>
        </w:rPr>
        <w:t>Curriculum consists of three strands:</w:t>
      </w:r>
      <w:r>
        <w:rPr>
          <w:rFonts w:ascii="Arial" w:hAnsi="Arial" w:cs="Arial"/>
          <w:color w:val="444444"/>
          <w:sz w:val="23"/>
          <w:szCs w:val="23"/>
          <w:shd w:val="clear" w:color="auto" w:fill="FFFFFF"/>
        </w:rPr>
        <w:t xml:space="preserve"> </w:t>
      </w:r>
      <w:r w:rsidRPr="003527F8">
        <w:rPr>
          <w:rFonts w:cstheme="minorHAnsi"/>
          <w:color w:val="444444"/>
          <w:sz w:val="24"/>
          <w:szCs w:val="24"/>
          <w:shd w:val="clear" w:color="auto" w:fill="FFFFFF"/>
        </w:rPr>
        <w:t>(1) </w:t>
      </w:r>
      <w:r w:rsidRPr="003527F8">
        <w:rPr>
          <w:rFonts w:cstheme="minorHAnsi"/>
          <w:i/>
          <w:iCs/>
          <w:color w:val="444444"/>
          <w:sz w:val="24"/>
          <w:szCs w:val="24"/>
          <w:shd w:val="clear" w:color="auto" w:fill="FFFFFF"/>
        </w:rPr>
        <w:t>Choosing Goals</w:t>
      </w:r>
      <w:r w:rsidRPr="003527F8">
        <w:rPr>
          <w:rFonts w:cstheme="minorHAnsi"/>
          <w:color w:val="444444"/>
          <w:sz w:val="24"/>
          <w:szCs w:val="24"/>
          <w:shd w:val="clear" w:color="auto" w:fill="FFFFFF"/>
        </w:rPr>
        <w:t>, (2) </w:t>
      </w:r>
      <w:r w:rsidRPr="003527F8">
        <w:rPr>
          <w:rFonts w:cstheme="minorHAnsi"/>
          <w:i/>
          <w:iCs/>
          <w:color w:val="444444"/>
          <w:sz w:val="24"/>
          <w:szCs w:val="24"/>
          <w:shd w:val="clear" w:color="auto" w:fill="FFFFFF"/>
        </w:rPr>
        <w:t>Expressing Goals</w:t>
      </w:r>
      <w:r w:rsidRPr="003527F8">
        <w:rPr>
          <w:rFonts w:cstheme="minorHAnsi"/>
          <w:color w:val="444444"/>
          <w:sz w:val="24"/>
          <w:szCs w:val="24"/>
          <w:shd w:val="clear" w:color="auto" w:fill="FFFFFF"/>
        </w:rPr>
        <w:t>, and (3) </w:t>
      </w:r>
      <w:proofErr w:type="gramStart"/>
      <w:r w:rsidRPr="003527F8">
        <w:rPr>
          <w:rFonts w:cstheme="minorHAnsi"/>
          <w:i/>
          <w:iCs/>
          <w:color w:val="444444"/>
          <w:sz w:val="24"/>
          <w:szCs w:val="24"/>
          <w:shd w:val="clear" w:color="auto" w:fill="FFFFFF"/>
        </w:rPr>
        <w:t>Taking Action</w:t>
      </w:r>
      <w:proofErr w:type="gramEnd"/>
      <w:r w:rsidRPr="003527F8">
        <w:rPr>
          <w:rFonts w:cstheme="minorHAnsi"/>
          <w:color w:val="444444"/>
          <w:sz w:val="24"/>
          <w:szCs w:val="24"/>
          <w:shd w:val="clear" w:color="auto" w:fill="FFFFFF"/>
        </w:rPr>
        <w:t>.</w:t>
      </w:r>
      <w:r>
        <w:rPr>
          <w:rFonts w:ascii="Arial" w:hAnsi="Arial" w:cs="Arial"/>
          <w:color w:val="444444"/>
          <w:sz w:val="23"/>
          <w:szCs w:val="23"/>
          <w:shd w:val="clear" w:color="auto" w:fill="FFFFFF"/>
        </w:rPr>
        <w:t> </w:t>
      </w:r>
    </w:p>
    <w:p w14:paraId="46D7DD27" w14:textId="6BCD0979" w:rsidR="000D3E24" w:rsidRPr="000D3E24" w:rsidRDefault="000D3E24" w:rsidP="000D3E24">
      <w:pPr>
        <w:ind w:left="720"/>
        <w:rPr>
          <w:bCs/>
          <w:sz w:val="24"/>
          <w:szCs w:val="24"/>
        </w:rPr>
      </w:pPr>
      <w:r>
        <w:rPr>
          <w:b/>
          <w:sz w:val="24"/>
          <w:szCs w:val="24"/>
        </w:rPr>
        <w:t>Student Directed Transition Planning</w:t>
      </w:r>
      <w:r>
        <w:rPr>
          <w:bCs/>
          <w:sz w:val="24"/>
          <w:szCs w:val="24"/>
        </w:rPr>
        <w:t xml:space="preserve"> facilitates high school to adult life planning partnerships.</w:t>
      </w:r>
    </w:p>
    <w:p w14:paraId="141B84F2" w14:textId="77777777" w:rsidR="00DC09B2" w:rsidRPr="0045798F" w:rsidRDefault="00DC09B2" w:rsidP="00DC09B2">
      <w:pPr>
        <w:rPr>
          <w:sz w:val="24"/>
          <w:szCs w:val="24"/>
        </w:rPr>
      </w:pPr>
      <w:r w:rsidRPr="0045798F">
        <w:rPr>
          <w:b/>
          <w:sz w:val="24"/>
          <w:szCs w:val="24"/>
        </w:rPr>
        <w:t>The 411 on Disability Disclosure</w:t>
      </w:r>
      <w:r w:rsidR="0045798F">
        <w:rPr>
          <w:b/>
          <w:sz w:val="24"/>
          <w:szCs w:val="24"/>
        </w:rPr>
        <w:t xml:space="preserve">  </w:t>
      </w:r>
      <w:hyperlink r:id="rId25" w:history="1">
        <w:r w:rsidR="0045798F">
          <w:rPr>
            <w:rStyle w:val="Hyperlink"/>
          </w:rPr>
          <w:t>http://www.ncwd-youth.info/publications/the-411-on-disability-disclosure-a-workbook-for-youth-with-disabilities/</w:t>
        </w:r>
      </w:hyperlink>
      <w:r w:rsidR="0045798F" w:rsidRPr="0045798F">
        <w:rPr>
          <w:b/>
          <w:sz w:val="24"/>
          <w:szCs w:val="24"/>
        </w:rPr>
        <w:t xml:space="preserve"> </w:t>
      </w:r>
      <w:r w:rsidR="0045798F">
        <w:rPr>
          <w:sz w:val="24"/>
          <w:szCs w:val="24"/>
        </w:rPr>
        <w:t xml:space="preserve">   teaches students a</w:t>
      </w:r>
      <w:r w:rsidR="0045798F" w:rsidRPr="0045798F">
        <w:rPr>
          <w:rFonts w:cs="Arial"/>
          <w:color w:val="000000"/>
          <w:sz w:val="24"/>
          <w:szCs w:val="24"/>
          <w:shd w:val="clear" w:color="auto" w:fill="FFFFFF"/>
        </w:rPr>
        <w:t>bout disability disclosure and help them make informed decisions about whether or not to disclose their disability and understand by considering how that decision may impact their education, employment, and social lives. </w:t>
      </w:r>
    </w:p>
    <w:p w14:paraId="5A64018C" w14:textId="0EE0EB2D" w:rsidR="0047046B" w:rsidRDefault="0047046B" w:rsidP="00DC09B2">
      <w:pPr>
        <w:rPr>
          <w:sz w:val="24"/>
          <w:szCs w:val="24"/>
        </w:rPr>
      </w:pPr>
      <w:r w:rsidRPr="0045798F">
        <w:rPr>
          <w:b/>
          <w:color w:val="000000"/>
          <w:sz w:val="24"/>
          <w:szCs w:val="24"/>
        </w:rPr>
        <w:t>Indiana Secondary Transition Resource Center</w:t>
      </w:r>
      <w:r w:rsidR="00035904" w:rsidRPr="00035904">
        <w:rPr>
          <w:b/>
          <w:color w:val="000000"/>
          <w:sz w:val="24"/>
          <w:szCs w:val="24"/>
        </w:rPr>
        <w:t xml:space="preserve"> </w:t>
      </w:r>
      <w:hyperlink r:id="rId26" w:history="1">
        <w:r w:rsidR="00035904" w:rsidRPr="00035904">
          <w:rPr>
            <w:rStyle w:val="Hyperlink"/>
            <w:sz w:val="24"/>
            <w:szCs w:val="24"/>
          </w:rPr>
          <w:t>https://instrc.indiana.edu/</w:t>
        </w:r>
      </w:hyperlink>
      <w:r w:rsidR="00035904">
        <w:rPr>
          <w:sz w:val="24"/>
          <w:szCs w:val="24"/>
        </w:rPr>
        <w:t xml:space="preserve">  resources regarding self-advocacy, transition, </w:t>
      </w:r>
      <w:r w:rsidR="003527F8">
        <w:rPr>
          <w:sz w:val="24"/>
          <w:szCs w:val="24"/>
        </w:rPr>
        <w:t>education,</w:t>
      </w:r>
      <w:r w:rsidR="00035904">
        <w:rPr>
          <w:sz w:val="24"/>
          <w:szCs w:val="24"/>
        </w:rPr>
        <w:t xml:space="preserve"> and employment. </w:t>
      </w:r>
    </w:p>
    <w:p w14:paraId="6FE5BE7A" w14:textId="3392E872" w:rsidR="00B04419" w:rsidRDefault="00952E7D" w:rsidP="00DC09B2">
      <w:pPr>
        <w:rPr>
          <w:sz w:val="24"/>
          <w:szCs w:val="24"/>
        </w:rPr>
      </w:pPr>
      <w:r w:rsidRPr="00BB7CC5">
        <w:rPr>
          <w:b/>
          <w:bCs/>
          <w:sz w:val="24"/>
          <w:szCs w:val="24"/>
        </w:rPr>
        <w:t>Job Accommodation Network</w:t>
      </w:r>
      <w:r>
        <w:rPr>
          <w:sz w:val="24"/>
          <w:szCs w:val="24"/>
        </w:rPr>
        <w:t xml:space="preserve"> </w:t>
      </w:r>
      <w:hyperlink r:id="rId27" w:history="1">
        <w:r w:rsidRPr="00B52B15">
          <w:rPr>
            <w:rStyle w:val="Hyperlink"/>
            <w:sz w:val="24"/>
            <w:szCs w:val="24"/>
          </w:rPr>
          <w:t>https://askjan.org/</w:t>
        </w:r>
      </w:hyperlink>
      <w:r>
        <w:rPr>
          <w:sz w:val="24"/>
          <w:szCs w:val="24"/>
        </w:rPr>
        <w:t xml:space="preserve"> </w:t>
      </w:r>
      <w:r w:rsidR="00BB7CC5">
        <w:rPr>
          <w:sz w:val="24"/>
          <w:szCs w:val="24"/>
        </w:rPr>
        <w:t xml:space="preserve">provides information regarding how to disclose a disability and how to request accommodations in the workplace.  </w:t>
      </w:r>
    </w:p>
    <w:p w14:paraId="43302B1E" w14:textId="24B79FC6" w:rsidR="00D04950" w:rsidRPr="00035904" w:rsidRDefault="00D04950" w:rsidP="00DC09B2">
      <w:pPr>
        <w:rPr>
          <w:b/>
          <w:sz w:val="24"/>
          <w:szCs w:val="24"/>
        </w:rPr>
      </w:pPr>
      <w:r w:rsidRPr="00DD47BC">
        <w:rPr>
          <w:b/>
          <w:bCs/>
          <w:sz w:val="24"/>
          <w:szCs w:val="24"/>
        </w:rPr>
        <w:t xml:space="preserve">Hands In </w:t>
      </w:r>
      <w:r w:rsidR="00236495" w:rsidRPr="00DD47BC">
        <w:rPr>
          <w:b/>
          <w:bCs/>
          <w:sz w:val="24"/>
          <w:szCs w:val="24"/>
        </w:rPr>
        <w:t>Autism</w:t>
      </w:r>
      <w:r>
        <w:rPr>
          <w:sz w:val="24"/>
          <w:szCs w:val="24"/>
        </w:rPr>
        <w:t xml:space="preserve"> </w:t>
      </w:r>
      <w:hyperlink r:id="rId28" w:history="1">
        <w:r w:rsidR="00236495" w:rsidRPr="00415BD6">
          <w:rPr>
            <w:rStyle w:val="Hyperlink"/>
            <w:sz w:val="24"/>
            <w:szCs w:val="24"/>
          </w:rPr>
          <w:t>https://handsinautism.iupui.edu/tools-resources/</w:t>
        </w:r>
      </w:hyperlink>
      <w:r w:rsidR="00236495">
        <w:rPr>
          <w:sz w:val="24"/>
          <w:szCs w:val="24"/>
        </w:rPr>
        <w:t xml:space="preserve"> </w:t>
      </w:r>
      <w:r w:rsidR="0084075B">
        <w:rPr>
          <w:sz w:val="24"/>
          <w:szCs w:val="24"/>
        </w:rPr>
        <w:t xml:space="preserve">provides </w:t>
      </w:r>
      <w:r w:rsidR="002D4C00">
        <w:rPr>
          <w:sz w:val="24"/>
          <w:szCs w:val="24"/>
        </w:rPr>
        <w:t xml:space="preserve">tools and resources to help students improve their independent living skills and be successful on the job. </w:t>
      </w:r>
    </w:p>
    <w:p w14:paraId="44F95BFA" w14:textId="77777777" w:rsidR="00142908" w:rsidRDefault="00142908" w:rsidP="002D5BB7">
      <w:pPr>
        <w:rPr>
          <w:b/>
          <w:sz w:val="28"/>
          <w:szCs w:val="28"/>
          <w:u w:val="single"/>
        </w:rPr>
      </w:pPr>
    </w:p>
    <w:p w14:paraId="100C27A6" w14:textId="4FD8A331" w:rsidR="005A4C82" w:rsidRDefault="00CD4D38" w:rsidP="002D5BB7">
      <w:pPr>
        <w:rPr>
          <w:sz w:val="24"/>
          <w:szCs w:val="24"/>
        </w:rPr>
      </w:pPr>
      <w:r>
        <w:rPr>
          <w:b/>
          <w:sz w:val="28"/>
          <w:szCs w:val="28"/>
          <w:u w:val="single"/>
        </w:rPr>
        <w:t xml:space="preserve">POST-SECONARDY </w:t>
      </w:r>
      <w:r w:rsidR="002D5BB7">
        <w:rPr>
          <w:b/>
          <w:sz w:val="28"/>
          <w:szCs w:val="28"/>
          <w:u w:val="single"/>
        </w:rPr>
        <w:t>COUNSELING</w:t>
      </w:r>
      <w:r>
        <w:rPr>
          <w:b/>
          <w:sz w:val="28"/>
          <w:szCs w:val="28"/>
          <w:u w:val="single"/>
        </w:rPr>
        <w:t xml:space="preserve"> AND ENROLLMENT ASSISTANCE:</w:t>
      </w:r>
    </w:p>
    <w:p w14:paraId="3D59D4A9" w14:textId="748E0260" w:rsidR="005A4C82" w:rsidRPr="00035904" w:rsidRDefault="005A4C82" w:rsidP="002D5BB7">
      <w:pPr>
        <w:rPr>
          <w:sz w:val="24"/>
          <w:szCs w:val="24"/>
        </w:rPr>
      </w:pPr>
      <w:r w:rsidRPr="00035904">
        <w:rPr>
          <w:b/>
          <w:sz w:val="24"/>
          <w:szCs w:val="24"/>
        </w:rPr>
        <w:t>Mapping Your Future</w:t>
      </w:r>
      <w:r w:rsidR="00035904">
        <w:rPr>
          <w:b/>
          <w:sz w:val="24"/>
          <w:szCs w:val="24"/>
        </w:rPr>
        <w:t xml:space="preserve">  </w:t>
      </w:r>
      <w:hyperlink r:id="rId29" w:history="1">
        <w:r w:rsidR="00035904" w:rsidRPr="00035904">
          <w:rPr>
            <w:rStyle w:val="Hyperlink"/>
            <w:sz w:val="24"/>
            <w:szCs w:val="24"/>
          </w:rPr>
          <w:t>https://www.mappingyourfuture.org/</w:t>
        </w:r>
      </w:hyperlink>
      <w:r w:rsidR="00035904">
        <w:rPr>
          <w:sz w:val="24"/>
          <w:szCs w:val="24"/>
        </w:rPr>
        <w:t xml:space="preserve"> </w:t>
      </w:r>
      <w:r w:rsidR="00035904">
        <w:rPr>
          <w:rFonts w:ascii="Arial" w:hAnsi="Arial" w:cs="Arial"/>
          <w:color w:val="545454"/>
          <w:sz w:val="21"/>
          <w:szCs w:val="21"/>
          <w:shd w:val="clear" w:color="auto" w:fill="FFFFFF"/>
        </w:rPr>
        <w:t xml:space="preserve">a nonprofit organization committed to helping students, families, and schools navigate the higher education and student loan </w:t>
      </w:r>
      <w:r w:rsidR="003527F8">
        <w:rPr>
          <w:rFonts w:ascii="Arial" w:hAnsi="Arial" w:cs="Arial"/>
          <w:color w:val="545454"/>
          <w:sz w:val="21"/>
          <w:szCs w:val="21"/>
          <w:shd w:val="clear" w:color="auto" w:fill="FFFFFF"/>
        </w:rPr>
        <w:t>processes.</w:t>
      </w:r>
    </w:p>
    <w:p w14:paraId="3A402A91" w14:textId="77777777" w:rsidR="002D5BB7" w:rsidRPr="00E42BF1" w:rsidRDefault="00035904" w:rsidP="002D5BB7">
      <w:pPr>
        <w:rPr>
          <w:sz w:val="24"/>
          <w:szCs w:val="24"/>
        </w:rPr>
      </w:pPr>
      <w:r>
        <w:rPr>
          <w:b/>
          <w:sz w:val="24"/>
          <w:szCs w:val="24"/>
        </w:rPr>
        <w:lastRenderedPageBreak/>
        <w:t xml:space="preserve">Think College </w:t>
      </w:r>
      <w:hyperlink r:id="rId30" w:history="1">
        <w:r w:rsidRPr="00B060B6">
          <w:rPr>
            <w:rStyle w:val="Hyperlink"/>
            <w:sz w:val="24"/>
            <w:szCs w:val="24"/>
          </w:rPr>
          <w:t>https://thinkcollege.net/</w:t>
        </w:r>
      </w:hyperlink>
      <w:r>
        <w:rPr>
          <w:b/>
          <w:sz w:val="28"/>
          <w:szCs w:val="28"/>
          <w:u w:val="single"/>
        </w:rPr>
        <w:t xml:space="preserve"> </w:t>
      </w:r>
      <w:r w:rsidR="00E42BF1">
        <w:rPr>
          <w:sz w:val="24"/>
          <w:szCs w:val="24"/>
        </w:rPr>
        <w:t xml:space="preserve"> provides resources and training on post-secondary options.</w:t>
      </w:r>
    </w:p>
    <w:p w14:paraId="4AADC7FA" w14:textId="77777777" w:rsidR="0047046B" w:rsidRDefault="0047046B" w:rsidP="0089035F">
      <w:pPr>
        <w:jc w:val="both"/>
      </w:pPr>
      <w:r w:rsidRPr="00035904">
        <w:rPr>
          <w:b/>
          <w:color w:val="000000"/>
          <w:sz w:val="24"/>
          <w:szCs w:val="24"/>
        </w:rPr>
        <w:t>My Big Future- College Exploration</w:t>
      </w:r>
      <w:r w:rsidR="00E42BF1">
        <w:rPr>
          <w:b/>
          <w:color w:val="000000"/>
          <w:sz w:val="24"/>
          <w:szCs w:val="24"/>
        </w:rPr>
        <w:t xml:space="preserve"> </w:t>
      </w:r>
      <w:hyperlink r:id="rId31" w:history="1">
        <w:r w:rsidR="00E42BF1">
          <w:rPr>
            <w:rStyle w:val="Hyperlink"/>
          </w:rPr>
          <w:t>https://bigfuture.collegeboard.org/</w:t>
        </w:r>
      </w:hyperlink>
      <w:r w:rsidR="00B060B6">
        <w:t xml:space="preserve">   website that enables students to search colleges, explore careers and investigate how to pay for college. </w:t>
      </w:r>
    </w:p>
    <w:p w14:paraId="59883A15" w14:textId="644406D3" w:rsidR="001D1A16" w:rsidRPr="00C70589" w:rsidRDefault="00845C02" w:rsidP="0089035F">
      <w:pPr>
        <w:jc w:val="both"/>
        <w:rPr>
          <w:b/>
          <w:bCs/>
          <w:sz w:val="24"/>
          <w:szCs w:val="24"/>
        </w:rPr>
      </w:pPr>
      <w:r w:rsidRPr="00C70589">
        <w:rPr>
          <w:b/>
          <w:bCs/>
          <w:sz w:val="24"/>
          <w:szCs w:val="24"/>
        </w:rPr>
        <w:t xml:space="preserve">Learn More Indiana </w:t>
      </w:r>
      <w:hyperlink r:id="rId32" w:history="1">
        <w:r w:rsidR="00A2315A" w:rsidRPr="00C70589">
          <w:rPr>
            <w:rStyle w:val="Hyperlink"/>
            <w:sz w:val="24"/>
            <w:szCs w:val="24"/>
          </w:rPr>
          <w:t>https://learnmoreindiana.org/</w:t>
        </w:r>
      </w:hyperlink>
      <w:r w:rsidR="00A3083A" w:rsidRPr="00C70589">
        <w:rPr>
          <w:sz w:val="24"/>
          <w:szCs w:val="24"/>
        </w:rPr>
        <w:t xml:space="preserve"> </w:t>
      </w:r>
      <w:r w:rsidR="001D2F2A" w:rsidRPr="00C70589">
        <w:rPr>
          <w:sz w:val="24"/>
          <w:szCs w:val="24"/>
        </w:rPr>
        <w:t>provides information to students regarding finding the right college, paying for college</w:t>
      </w:r>
      <w:r w:rsidR="009D394F" w:rsidRPr="00C70589">
        <w:rPr>
          <w:sz w:val="24"/>
          <w:szCs w:val="24"/>
        </w:rPr>
        <w:t>, completing the FAFSA, and the 21</w:t>
      </w:r>
      <w:r w:rsidR="009D394F" w:rsidRPr="00C70589">
        <w:rPr>
          <w:sz w:val="24"/>
          <w:szCs w:val="24"/>
          <w:vertAlign w:val="superscript"/>
        </w:rPr>
        <w:t>st</w:t>
      </w:r>
      <w:r w:rsidR="009D394F" w:rsidRPr="00C70589">
        <w:rPr>
          <w:sz w:val="24"/>
          <w:szCs w:val="24"/>
        </w:rPr>
        <w:t xml:space="preserve"> Century Scholarship Program. </w:t>
      </w:r>
    </w:p>
    <w:p w14:paraId="07DDB0B8" w14:textId="0C9D6044" w:rsidR="00E14F44" w:rsidRPr="00C70589" w:rsidRDefault="00E14F44" w:rsidP="0089035F">
      <w:pPr>
        <w:jc w:val="both"/>
        <w:rPr>
          <w:sz w:val="24"/>
          <w:szCs w:val="24"/>
        </w:rPr>
      </w:pPr>
      <w:r w:rsidRPr="00C70589">
        <w:rPr>
          <w:b/>
          <w:sz w:val="24"/>
          <w:szCs w:val="24"/>
        </w:rPr>
        <w:t xml:space="preserve">College Scorecard </w:t>
      </w:r>
      <w:hyperlink r:id="rId33" w:history="1">
        <w:r w:rsidRPr="00C70589">
          <w:rPr>
            <w:rStyle w:val="Hyperlink"/>
            <w:sz w:val="24"/>
            <w:szCs w:val="24"/>
          </w:rPr>
          <w:t>https://collegescorecard.ed.gov/</w:t>
        </w:r>
      </w:hyperlink>
      <w:r w:rsidRPr="00C70589">
        <w:rPr>
          <w:sz w:val="24"/>
          <w:szCs w:val="24"/>
        </w:rPr>
        <w:t xml:space="preserve">  website that helps with career </w:t>
      </w:r>
      <w:r w:rsidR="00D1109D" w:rsidRPr="00C70589">
        <w:rPr>
          <w:sz w:val="24"/>
          <w:szCs w:val="24"/>
        </w:rPr>
        <w:t>exploration, apprenticeships</w:t>
      </w:r>
      <w:r w:rsidRPr="00C70589">
        <w:rPr>
          <w:sz w:val="24"/>
          <w:szCs w:val="24"/>
        </w:rPr>
        <w:t>, and comparing colleges</w:t>
      </w:r>
      <w:r w:rsidR="00D71A77" w:rsidRPr="00C70589">
        <w:rPr>
          <w:sz w:val="24"/>
          <w:szCs w:val="24"/>
        </w:rPr>
        <w:t>.</w:t>
      </w:r>
    </w:p>
    <w:p w14:paraId="6E57F73B" w14:textId="59179E3D" w:rsidR="0083769F" w:rsidRPr="006140F3" w:rsidRDefault="0083769F" w:rsidP="0089035F">
      <w:pPr>
        <w:jc w:val="both"/>
        <w:rPr>
          <w:sz w:val="24"/>
          <w:szCs w:val="24"/>
        </w:rPr>
      </w:pPr>
      <w:r w:rsidRPr="00C70589">
        <w:rPr>
          <w:b/>
          <w:bCs/>
          <w:sz w:val="24"/>
          <w:szCs w:val="24"/>
        </w:rPr>
        <w:t>Indiana Secondary Transition Resource Center</w:t>
      </w:r>
      <w:r w:rsidRPr="00C70589">
        <w:rPr>
          <w:sz w:val="24"/>
          <w:szCs w:val="24"/>
        </w:rPr>
        <w:t xml:space="preserve"> </w:t>
      </w:r>
      <w:hyperlink r:id="rId34" w:history="1">
        <w:r w:rsidR="00B337D1" w:rsidRPr="00C70589">
          <w:rPr>
            <w:rStyle w:val="Hyperlink"/>
            <w:sz w:val="24"/>
            <w:szCs w:val="24"/>
          </w:rPr>
          <w:t>https://instrc.indiana.edu</w:t>
        </w:r>
      </w:hyperlink>
      <w:r w:rsidR="00B337D1" w:rsidRPr="00C70589">
        <w:rPr>
          <w:sz w:val="24"/>
          <w:szCs w:val="24"/>
        </w:rPr>
        <w:t xml:space="preserve"> </w:t>
      </w:r>
      <w:r w:rsidR="00337FD1" w:rsidRPr="00C70589">
        <w:rPr>
          <w:sz w:val="24"/>
          <w:szCs w:val="24"/>
        </w:rPr>
        <w:t>helps students with disabilities as they transition from school to adult lives, working and/or post-secondary</w:t>
      </w:r>
      <w:r w:rsidR="006140F3">
        <w:rPr>
          <w:sz w:val="24"/>
          <w:szCs w:val="24"/>
        </w:rPr>
        <w:t xml:space="preserve">  </w:t>
      </w:r>
      <w:r w:rsidR="00337FD1" w:rsidRPr="00C70589">
        <w:rPr>
          <w:sz w:val="24"/>
          <w:szCs w:val="24"/>
        </w:rPr>
        <w:t xml:space="preserve"> </w:t>
      </w:r>
      <w:r w:rsidR="006140F3">
        <w:rPr>
          <w:sz w:val="24"/>
          <w:szCs w:val="24"/>
        </w:rPr>
        <w:t xml:space="preserve">                </w:t>
      </w:r>
      <w:r w:rsidR="00337FD1" w:rsidRPr="00C70589">
        <w:rPr>
          <w:sz w:val="24"/>
          <w:szCs w:val="24"/>
        </w:rPr>
        <w:t xml:space="preserve">education. </w:t>
      </w:r>
    </w:p>
    <w:p w14:paraId="5ED12FB9" w14:textId="2332EB63" w:rsidR="0089035F" w:rsidRDefault="00E14F44" w:rsidP="0056367A">
      <w:pPr>
        <w:rPr>
          <w:sz w:val="24"/>
          <w:szCs w:val="24"/>
        </w:rPr>
      </w:pPr>
      <w:r>
        <w:rPr>
          <w:b/>
          <w:sz w:val="24"/>
          <w:szCs w:val="24"/>
        </w:rPr>
        <w:t>Student</w:t>
      </w:r>
      <w:r w:rsidR="00B060B6">
        <w:rPr>
          <w:b/>
          <w:sz w:val="24"/>
          <w:szCs w:val="24"/>
        </w:rPr>
        <w:t>Aid</w:t>
      </w:r>
      <w:r>
        <w:rPr>
          <w:b/>
          <w:sz w:val="24"/>
          <w:szCs w:val="24"/>
        </w:rPr>
        <w:t>.gov</w:t>
      </w:r>
      <w:r w:rsidR="0056367A">
        <w:rPr>
          <w:b/>
          <w:sz w:val="24"/>
          <w:szCs w:val="24"/>
        </w:rPr>
        <w:t xml:space="preserve">  </w:t>
      </w:r>
      <w:hyperlink r:id="rId35" w:anchor="aid-from-the-federal-government" w:history="1">
        <w:r w:rsidRPr="00E14F44">
          <w:rPr>
            <w:rStyle w:val="Hyperlink"/>
            <w:sz w:val="24"/>
            <w:szCs w:val="24"/>
          </w:rPr>
          <w:t>https://studentaid.ed.gov/sa/types#aid-from-the-federal-government</w:t>
        </w:r>
      </w:hyperlink>
      <w:r>
        <w:rPr>
          <w:sz w:val="24"/>
          <w:szCs w:val="24"/>
        </w:rPr>
        <w:t xml:space="preserve">  educates students about different ty</w:t>
      </w:r>
      <w:r w:rsidR="0056367A">
        <w:rPr>
          <w:sz w:val="24"/>
          <w:szCs w:val="24"/>
        </w:rPr>
        <w:t xml:space="preserve">pes of financial aid available- </w:t>
      </w:r>
      <w:r>
        <w:rPr>
          <w:sz w:val="24"/>
          <w:szCs w:val="24"/>
        </w:rPr>
        <w:t xml:space="preserve"> grants, loans and work-study.</w:t>
      </w:r>
    </w:p>
    <w:p w14:paraId="50B2F1F8" w14:textId="32EA4AD9" w:rsidR="0028619D" w:rsidRDefault="000D3E24" w:rsidP="0056367A">
      <w:pPr>
        <w:rPr>
          <w:rFonts w:cstheme="minorHAnsi"/>
          <w:color w:val="565656"/>
          <w:sz w:val="24"/>
          <w:szCs w:val="24"/>
          <w:shd w:val="clear" w:color="auto" w:fill="FFFFFF"/>
        </w:rPr>
      </w:pPr>
      <w:r w:rsidRPr="000D3E24">
        <w:rPr>
          <w:rFonts w:cstheme="minorHAnsi"/>
          <w:b/>
          <w:bCs/>
          <w:color w:val="565656"/>
          <w:sz w:val="24"/>
          <w:szCs w:val="24"/>
          <w:shd w:val="clear" w:color="auto" w:fill="FFFFFF"/>
        </w:rPr>
        <w:t>Next Level Jobs Workforce Ready Grant</w:t>
      </w:r>
      <w:r>
        <w:rPr>
          <w:rFonts w:ascii="Open Sans" w:hAnsi="Open Sans" w:cs="Open Sans"/>
          <w:color w:val="565656"/>
          <w:sz w:val="21"/>
          <w:szCs w:val="21"/>
          <w:shd w:val="clear" w:color="auto" w:fill="FFFFFF"/>
        </w:rPr>
        <w:t xml:space="preserve"> </w:t>
      </w:r>
      <w:hyperlink r:id="rId36" w:history="1">
        <w:r w:rsidRPr="000D3E24">
          <w:rPr>
            <w:rStyle w:val="Hyperlink"/>
            <w:rFonts w:cstheme="minorHAnsi"/>
            <w:sz w:val="24"/>
            <w:szCs w:val="24"/>
          </w:rPr>
          <w:t>https://nextleveljobs.org/</w:t>
        </w:r>
      </w:hyperlink>
      <w:r w:rsidRPr="000D3E24">
        <w:rPr>
          <w:rFonts w:cstheme="minorHAnsi"/>
          <w:sz w:val="24"/>
          <w:szCs w:val="24"/>
        </w:rPr>
        <w:t xml:space="preserve"> </w:t>
      </w:r>
      <w:r w:rsidRPr="000D3E24">
        <w:rPr>
          <w:rFonts w:cstheme="minorHAnsi"/>
          <w:color w:val="565656"/>
          <w:sz w:val="24"/>
          <w:szCs w:val="24"/>
          <w:shd w:val="clear" w:color="auto" w:fill="FFFFFF"/>
        </w:rPr>
        <w:t>a </w:t>
      </w:r>
      <w:r w:rsidRPr="000D3E24">
        <w:rPr>
          <w:rStyle w:val="Strong"/>
          <w:rFonts w:cstheme="minorHAnsi"/>
          <w:b w:val="0"/>
          <w:bCs w:val="0"/>
          <w:color w:val="565656"/>
          <w:sz w:val="24"/>
          <w:szCs w:val="24"/>
          <w:shd w:val="clear" w:color="auto" w:fill="FFFFFF"/>
        </w:rPr>
        <w:t>grant program that covers the tuition and fees of qualifying certificate programs</w:t>
      </w:r>
      <w:r w:rsidRPr="000D3E24">
        <w:rPr>
          <w:rFonts w:cstheme="minorHAnsi"/>
          <w:b/>
          <w:bCs/>
          <w:color w:val="565656"/>
          <w:sz w:val="24"/>
          <w:szCs w:val="24"/>
          <w:shd w:val="clear" w:color="auto" w:fill="FFFFFF"/>
        </w:rPr>
        <w:t> </w:t>
      </w:r>
      <w:r w:rsidRPr="000D3E24">
        <w:rPr>
          <w:rFonts w:cstheme="minorHAnsi"/>
          <w:color w:val="565656"/>
          <w:sz w:val="24"/>
          <w:szCs w:val="24"/>
          <w:shd w:val="clear" w:color="auto" w:fill="FFFFFF"/>
        </w:rPr>
        <w:t>across Indiana.</w:t>
      </w:r>
      <w:r w:rsidR="00167BDD">
        <w:rPr>
          <w:rFonts w:cstheme="minorHAnsi"/>
          <w:color w:val="565656"/>
          <w:sz w:val="24"/>
          <w:szCs w:val="24"/>
          <w:shd w:val="clear" w:color="auto" w:fill="FFFFFF"/>
        </w:rPr>
        <w:t xml:space="preserve"> </w:t>
      </w:r>
    </w:p>
    <w:p w14:paraId="5B7742D5" w14:textId="5633DF81" w:rsidR="00167BDD" w:rsidRDefault="00167BDD" w:rsidP="0056367A">
      <w:pPr>
        <w:rPr>
          <w:sz w:val="24"/>
          <w:szCs w:val="24"/>
        </w:rPr>
      </w:pPr>
      <w:r w:rsidRPr="00064AB4">
        <w:rPr>
          <w:rFonts w:cstheme="minorHAnsi"/>
          <w:b/>
          <w:bCs/>
          <w:color w:val="565656"/>
          <w:sz w:val="24"/>
          <w:szCs w:val="24"/>
          <w:shd w:val="clear" w:color="auto" w:fill="FFFFFF"/>
        </w:rPr>
        <w:t>Today’s Military</w:t>
      </w:r>
      <w:r>
        <w:rPr>
          <w:rFonts w:cstheme="minorHAnsi"/>
          <w:color w:val="565656"/>
          <w:sz w:val="24"/>
          <w:szCs w:val="24"/>
          <w:shd w:val="clear" w:color="auto" w:fill="FFFFFF"/>
        </w:rPr>
        <w:t xml:space="preserve"> </w:t>
      </w:r>
      <w:hyperlink r:id="rId37" w:history="1">
        <w:r w:rsidR="00DF337B" w:rsidRPr="009D13EC">
          <w:rPr>
            <w:rStyle w:val="Hyperlink"/>
            <w:rFonts w:cstheme="minorHAnsi"/>
            <w:sz w:val="24"/>
            <w:szCs w:val="24"/>
            <w:shd w:val="clear" w:color="auto" w:fill="FFFFFF"/>
          </w:rPr>
          <w:t>https://www.todaysmilitary.com/</w:t>
        </w:r>
      </w:hyperlink>
      <w:r w:rsidR="00DF337B">
        <w:rPr>
          <w:rFonts w:cstheme="minorHAnsi"/>
          <w:color w:val="565656"/>
          <w:sz w:val="24"/>
          <w:szCs w:val="24"/>
          <w:shd w:val="clear" w:color="auto" w:fill="FFFFFF"/>
        </w:rPr>
        <w:t xml:space="preserve"> information regarding eligibility and joining requirements </w:t>
      </w:r>
      <w:r w:rsidR="00064AB4">
        <w:rPr>
          <w:rFonts w:cstheme="minorHAnsi"/>
          <w:color w:val="565656"/>
          <w:sz w:val="24"/>
          <w:szCs w:val="24"/>
          <w:shd w:val="clear" w:color="auto" w:fill="FFFFFF"/>
        </w:rPr>
        <w:t xml:space="preserve">for the armed services as well as information on careers and benefits. </w:t>
      </w:r>
    </w:p>
    <w:p w14:paraId="731F074D" w14:textId="77777777" w:rsidR="000D3E24" w:rsidRDefault="000D3E24" w:rsidP="0056367A">
      <w:pPr>
        <w:rPr>
          <w:b/>
          <w:bCs/>
          <w:sz w:val="24"/>
          <w:szCs w:val="24"/>
          <w:u w:val="single"/>
        </w:rPr>
      </w:pPr>
    </w:p>
    <w:p w14:paraId="3181A3C1" w14:textId="4A4C7B32" w:rsidR="0028619D" w:rsidRDefault="0028619D" w:rsidP="0056367A">
      <w:pPr>
        <w:rPr>
          <w:b/>
          <w:bCs/>
          <w:sz w:val="24"/>
          <w:szCs w:val="24"/>
          <w:u w:val="single"/>
        </w:rPr>
      </w:pPr>
      <w:r>
        <w:rPr>
          <w:b/>
          <w:bCs/>
          <w:sz w:val="24"/>
          <w:szCs w:val="24"/>
          <w:u w:val="single"/>
        </w:rPr>
        <w:t>MULTIPLE SERVICE CATAGORIES:</w:t>
      </w:r>
    </w:p>
    <w:p w14:paraId="018A0A77" w14:textId="610229B5" w:rsidR="00A6132D" w:rsidRDefault="00A6132D" w:rsidP="0056367A">
      <w:pPr>
        <w:rPr>
          <w:rFonts w:cstheme="minorHAnsi"/>
          <w:color w:val="404040"/>
          <w:sz w:val="24"/>
          <w:szCs w:val="24"/>
          <w:shd w:val="clear" w:color="auto" w:fill="FFFFFF"/>
        </w:rPr>
      </w:pPr>
      <w:r>
        <w:rPr>
          <w:b/>
          <w:bCs/>
          <w:sz w:val="24"/>
          <w:szCs w:val="24"/>
        </w:rPr>
        <w:t xml:space="preserve">Attainment’s Pre-ETS Pre-Employment Transition Solution </w:t>
      </w:r>
      <w:r w:rsidR="005F6AE3" w:rsidRPr="005F6AE3">
        <w:rPr>
          <w:rFonts w:cstheme="minorHAnsi"/>
          <w:color w:val="404040"/>
          <w:sz w:val="24"/>
          <w:szCs w:val="24"/>
          <w:shd w:val="clear" w:color="auto" w:fill="FFFFFF"/>
        </w:rPr>
        <w:t xml:space="preserve">provides lessons specific to each of the five WIOA required activities. </w:t>
      </w:r>
    </w:p>
    <w:p w14:paraId="5AE8F03B" w14:textId="11997E68" w:rsidR="00884E7D" w:rsidRDefault="00884E7D" w:rsidP="0056367A">
      <w:pPr>
        <w:rPr>
          <w:b/>
          <w:bCs/>
          <w:sz w:val="24"/>
          <w:szCs w:val="24"/>
        </w:rPr>
      </w:pPr>
      <w:r w:rsidRPr="002F6704">
        <w:rPr>
          <w:rFonts w:cstheme="minorHAnsi"/>
          <w:b/>
          <w:bCs/>
          <w:sz w:val="24"/>
          <w:szCs w:val="24"/>
          <w:shd w:val="clear" w:color="auto" w:fill="FFFFFF"/>
        </w:rPr>
        <w:t>Indiana Institute on Disability and Community</w:t>
      </w:r>
      <w:r w:rsidR="00A979AC" w:rsidRPr="00FF0109">
        <w:rPr>
          <w:rFonts w:cstheme="minorHAnsi"/>
          <w:sz w:val="24"/>
          <w:szCs w:val="24"/>
          <w:shd w:val="clear" w:color="auto" w:fill="FFFFFF"/>
        </w:rPr>
        <w:t xml:space="preserve"> </w:t>
      </w:r>
      <w:hyperlink r:id="rId38" w:anchor="adulthood" w:history="1">
        <w:r w:rsidR="004653EA" w:rsidRPr="009D13EC">
          <w:rPr>
            <w:rStyle w:val="Hyperlink"/>
            <w:rFonts w:cstheme="minorHAnsi"/>
            <w:sz w:val="24"/>
            <w:szCs w:val="24"/>
            <w:shd w:val="clear" w:color="auto" w:fill="FFFFFF"/>
          </w:rPr>
          <w:t>https://www.iidc.indiana.edu/what-we-offer/lifespan.html#adulthood</w:t>
        </w:r>
      </w:hyperlink>
      <w:r w:rsidR="004653EA">
        <w:rPr>
          <w:rFonts w:cstheme="minorHAnsi"/>
          <w:color w:val="404040"/>
          <w:sz w:val="24"/>
          <w:szCs w:val="24"/>
          <w:shd w:val="clear" w:color="auto" w:fill="FFFFFF"/>
        </w:rPr>
        <w:t xml:space="preserve"> </w:t>
      </w:r>
      <w:r w:rsidR="00FF0109">
        <w:rPr>
          <w:rFonts w:cstheme="minorHAnsi"/>
          <w:color w:val="404040"/>
          <w:sz w:val="24"/>
          <w:szCs w:val="24"/>
          <w:shd w:val="clear" w:color="auto" w:fill="FFFFFF"/>
        </w:rPr>
        <w:t>IIDC has multiple resources for every stage of life, including schooling and job resources.</w:t>
      </w:r>
    </w:p>
    <w:p w14:paraId="7EDD5D52" w14:textId="4B4A6ED0" w:rsidR="0028619D" w:rsidRDefault="003B41AC" w:rsidP="0056367A">
      <w:pPr>
        <w:rPr>
          <w:sz w:val="24"/>
          <w:szCs w:val="24"/>
        </w:rPr>
      </w:pPr>
      <w:proofErr w:type="spellStart"/>
      <w:r w:rsidRPr="00525EF6">
        <w:rPr>
          <w:b/>
          <w:bCs/>
          <w:sz w:val="24"/>
          <w:szCs w:val="24"/>
        </w:rPr>
        <w:t>Level</w:t>
      </w:r>
      <w:r w:rsidR="00525EF6">
        <w:rPr>
          <w:b/>
          <w:bCs/>
          <w:sz w:val="24"/>
          <w:szCs w:val="24"/>
        </w:rPr>
        <w:t>Up</w:t>
      </w:r>
      <w:proofErr w:type="spellEnd"/>
      <w:r w:rsidR="00525EF6">
        <w:rPr>
          <w:b/>
          <w:bCs/>
          <w:sz w:val="24"/>
          <w:szCs w:val="24"/>
        </w:rPr>
        <w:t xml:space="preserve"> Indiana Pre-ETS Toolkit </w:t>
      </w:r>
      <w:hyperlink r:id="rId39" w:history="1">
        <w:r w:rsidR="00525EF6" w:rsidRPr="00525EF6">
          <w:rPr>
            <w:rStyle w:val="Hyperlink"/>
            <w:sz w:val="24"/>
            <w:szCs w:val="24"/>
          </w:rPr>
          <w:t>https://padlet.com/invrtrainingandta/pre-ets-toolkit-69gh34tkduaaygiq</w:t>
        </w:r>
      </w:hyperlink>
      <w:r w:rsidR="00525EF6">
        <w:rPr>
          <w:sz w:val="24"/>
          <w:szCs w:val="24"/>
        </w:rPr>
        <w:t xml:space="preserve"> </w:t>
      </w:r>
      <w:r w:rsidR="00946C72">
        <w:rPr>
          <w:sz w:val="24"/>
          <w:szCs w:val="24"/>
        </w:rPr>
        <w:t>provides resources in all five</w:t>
      </w:r>
      <w:r w:rsidR="009F0567">
        <w:rPr>
          <w:sz w:val="24"/>
          <w:szCs w:val="24"/>
        </w:rPr>
        <w:t xml:space="preserve"> required Pre-ETS activities plus resources on</w:t>
      </w:r>
      <w:r w:rsidR="00884A40">
        <w:rPr>
          <w:sz w:val="24"/>
          <w:szCs w:val="24"/>
        </w:rPr>
        <w:t xml:space="preserve"> collaboration skills and cultural diversity. </w:t>
      </w:r>
    </w:p>
    <w:p w14:paraId="6964F1D0" w14:textId="77777777" w:rsidR="00BC32F6" w:rsidRDefault="00BC32F6" w:rsidP="00BC32F6">
      <w:pPr>
        <w:rPr>
          <w:rFonts w:ascii="Calibri" w:hAnsi="Calibri"/>
          <w:color w:val="212529"/>
          <w:sz w:val="24"/>
          <w:szCs w:val="24"/>
          <w:shd w:val="clear" w:color="auto" w:fill="FFFFFF"/>
        </w:rPr>
      </w:pPr>
      <w:r w:rsidRPr="00525EF6">
        <w:rPr>
          <w:rFonts w:ascii="Calibri" w:hAnsi="Calibri"/>
          <w:b/>
          <w:bCs/>
          <w:color w:val="212529"/>
          <w:sz w:val="24"/>
          <w:szCs w:val="24"/>
          <w:shd w:val="clear" w:color="auto" w:fill="FFFFFF"/>
        </w:rPr>
        <w:lastRenderedPageBreak/>
        <w:t>Transition Tennessee</w:t>
      </w:r>
      <w:r>
        <w:rPr>
          <w:rFonts w:ascii="Calibri" w:hAnsi="Calibri"/>
          <w:b/>
          <w:bCs/>
          <w:color w:val="212529"/>
          <w:sz w:val="24"/>
          <w:szCs w:val="24"/>
          <w:u w:val="single"/>
          <w:shd w:val="clear" w:color="auto" w:fill="FFFFFF"/>
        </w:rPr>
        <w:t xml:space="preserve"> </w:t>
      </w:r>
      <w:hyperlink r:id="rId40" w:history="1">
        <w:r w:rsidRPr="00C80E70">
          <w:rPr>
            <w:rStyle w:val="Hyperlink"/>
            <w:rFonts w:ascii="Calibri" w:hAnsi="Calibri"/>
            <w:sz w:val="24"/>
            <w:szCs w:val="24"/>
            <w:shd w:val="clear" w:color="auto" w:fill="FFFFFF"/>
          </w:rPr>
          <w:t>https://transitiontn.org/</w:t>
        </w:r>
      </w:hyperlink>
      <w:r>
        <w:rPr>
          <w:rFonts w:ascii="Calibri" w:hAnsi="Calibri"/>
          <w:color w:val="212529"/>
          <w:sz w:val="24"/>
          <w:szCs w:val="24"/>
          <w:u w:val="single"/>
          <w:shd w:val="clear" w:color="auto" w:fill="FFFFFF"/>
        </w:rPr>
        <w:t xml:space="preserve"> </w:t>
      </w:r>
      <w:r>
        <w:rPr>
          <w:rFonts w:ascii="Calibri" w:hAnsi="Calibri"/>
          <w:color w:val="212529"/>
          <w:sz w:val="24"/>
          <w:szCs w:val="24"/>
          <w:shd w:val="clear" w:color="auto" w:fill="FFFFFF"/>
        </w:rPr>
        <w:t xml:space="preserve">offers curricula and lesson plans that address all five </w:t>
      </w:r>
      <w:proofErr w:type="gramStart"/>
      <w:r>
        <w:rPr>
          <w:rFonts w:ascii="Calibri" w:hAnsi="Calibri"/>
          <w:color w:val="212529"/>
          <w:sz w:val="24"/>
          <w:szCs w:val="24"/>
          <w:shd w:val="clear" w:color="auto" w:fill="FFFFFF"/>
        </w:rPr>
        <w:t>Pre-ETS</w:t>
      </w:r>
      <w:proofErr w:type="gramEnd"/>
      <w:r>
        <w:rPr>
          <w:rFonts w:ascii="Calibri" w:hAnsi="Calibri"/>
          <w:color w:val="212529"/>
          <w:sz w:val="24"/>
          <w:szCs w:val="24"/>
          <w:shd w:val="clear" w:color="auto" w:fill="FFFFFF"/>
        </w:rPr>
        <w:t xml:space="preserve"> core services:  Job Exploration Counseling; Work-Based Learning Experience; Workplace Readiness Skills; Self-Advocacy; and Post-Secondary Options. </w:t>
      </w:r>
    </w:p>
    <w:p w14:paraId="72442CDD" w14:textId="18A230BA" w:rsidR="0064523D" w:rsidRPr="00E14F44" w:rsidRDefault="00472FA7" w:rsidP="0056367A">
      <w:pPr>
        <w:rPr>
          <w:sz w:val="24"/>
          <w:szCs w:val="24"/>
        </w:rPr>
      </w:pPr>
      <w:r>
        <w:rPr>
          <w:rFonts w:ascii="Calibri" w:hAnsi="Calibri"/>
          <w:b/>
          <w:bCs/>
          <w:color w:val="212529"/>
          <w:sz w:val="24"/>
          <w:szCs w:val="24"/>
          <w:shd w:val="clear" w:color="auto" w:fill="FFFFFF"/>
        </w:rPr>
        <w:t xml:space="preserve">Skills to Succeed Academy </w:t>
      </w:r>
      <w:hyperlink r:id="rId41" w:history="1">
        <w:r w:rsidR="00941FA0" w:rsidRPr="00080BBA">
          <w:rPr>
            <w:rStyle w:val="Hyperlink"/>
            <w:rFonts w:ascii="Calibri" w:hAnsi="Calibri"/>
            <w:sz w:val="24"/>
            <w:szCs w:val="24"/>
            <w:shd w:val="clear" w:color="auto" w:fill="FFFFFF"/>
          </w:rPr>
          <w:t>https://s2sacademy.com/</w:t>
        </w:r>
      </w:hyperlink>
      <w:r w:rsidR="00941FA0">
        <w:rPr>
          <w:rFonts w:ascii="Calibri" w:hAnsi="Calibri"/>
          <w:color w:val="212529"/>
          <w:sz w:val="24"/>
          <w:szCs w:val="24"/>
          <w:shd w:val="clear" w:color="auto" w:fill="FFFFFF"/>
        </w:rPr>
        <w:t xml:space="preserve"> </w:t>
      </w:r>
      <w:r w:rsidR="007569AE">
        <w:rPr>
          <w:rFonts w:ascii="Calibri" w:hAnsi="Calibri"/>
          <w:color w:val="212529"/>
          <w:sz w:val="24"/>
          <w:szCs w:val="24"/>
          <w:shd w:val="clear" w:color="auto" w:fill="FFFFFF"/>
        </w:rPr>
        <w:t>an interactive online training program to help students build skills</w:t>
      </w:r>
      <w:r w:rsidR="00256A25">
        <w:rPr>
          <w:rFonts w:ascii="Calibri" w:hAnsi="Calibri"/>
          <w:color w:val="212529"/>
          <w:sz w:val="24"/>
          <w:szCs w:val="24"/>
          <w:shd w:val="clear" w:color="auto" w:fill="FFFFFF"/>
        </w:rPr>
        <w:t xml:space="preserve"> to make smart </w:t>
      </w:r>
      <w:r w:rsidR="00AD7D97">
        <w:rPr>
          <w:rFonts w:ascii="Calibri" w:hAnsi="Calibri"/>
          <w:color w:val="212529"/>
          <w:sz w:val="24"/>
          <w:szCs w:val="24"/>
          <w:shd w:val="clear" w:color="auto" w:fill="FFFFFF"/>
        </w:rPr>
        <w:t xml:space="preserve">career choices and find success in employment.  </w:t>
      </w:r>
    </w:p>
    <w:sectPr w:rsidR="0064523D" w:rsidRPr="00E14F44" w:rsidSect="00537C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C0674D"/>
    <w:multiLevelType w:val="hybridMultilevel"/>
    <w:tmpl w:val="EF6ED176"/>
    <w:lvl w:ilvl="0" w:tplc="006EC3F4">
      <w:numFmt w:val="bullet"/>
      <w:lvlText w:val=""/>
      <w:lvlJc w:val="left"/>
      <w:pPr>
        <w:ind w:left="720" w:hanging="360"/>
      </w:pPr>
      <w:rPr>
        <w:rFonts w:ascii="Symbol" w:eastAsiaTheme="minorHAnsi" w:hAnsi="Symbol"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3FE45DC"/>
    <w:multiLevelType w:val="hybridMultilevel"/>
    <w:tmpl w:val="85AA5D04"/>
    <w:lvl w:ilvl="0" w:tplc="CC7685A2">
      <w:numFmt w:val="bullet"/>
      <w:lvlText w:val=""/>
      <w:lvlJc w:val="left"/>
      <w:pPr>
        <w:ind w:left="360" w:hanging="360"/>
      </w:pPr>
      <w:rPr>
        <w:rFonts w:ascii="Symbol" w:eastAsiaTheme="minorHAnsi" w:hAnsi="Symbol" w:cstheme="minorBidi"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7E5A1F9F"/>
    <w:multiLevelType w:val="hybridMultilevel"/>
    <w:tmpl w:val="1202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02153791">
    <w:abstractNumId w:val="2"/>
  </w:num>
  <w:num w:numId="2" w16cid:durableId="944850053">
    <w:abstractNumId w:val="1"/>
  </w:num>
  <w:num w:numId="3" w16cid:durableId="8538875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BB7"/>
    <w:rsid w:val="000112B8"/>
    <w:rsid w:val="0002234B"/>
    <w:rsid w:val="00024D98"/>
    <w:rsid w:val="00035904"/>
    <w:rsid w:val="00064AB4"/>
    <w:rsid w:val="00093C03"/>
    <w:rsid w:val="000D3E24"/>
    <w:rsid w:val="00142908"/>
    <w:rsid w:val="00146E79"/>
    <w:rsid w:val="0014726D"/>
    <w:rsid w:val="00167BDD"/>
    <w:rsid w:val="00194FB3"/>
    <w:rsid w:val="001D1A16"/>
    <w:rsid w:val="001D2F2A"/>
    <w:rsid w:val="001D54DD"/>
    <w:rsid w:val="00227B1B"/>
    <w:rsid w:val="00236495"/>
    <w:rsid w:val="00256A25"/>
    <w:rsid w:val="0028619D"/>
    <w:rsid w:val="002A5DF6"/>
    <w:rsid w:val="002D4C00"/>
    <w:rsid w:val="002D5BB7"/>
    <w:rsid w:val="002F6704"/>
    <w:rsid w:val="00337FD1"/>
    <w:rsid w:val="003527F8"/>
    <w:rsid w:val="00362A47"/>
    <w:rsid w:val="0038413F"/>
    <w:rsid w:val="00397DA2"/>
    <w:rsid w:val="003B41AC"/>
    <w:rsid w:val="003F7AC0"/>
    <w:rsid w:val="0045798F"/>
    <w:rsid w:val="004653EA"/>
    <w:rsid w:val="0047046B"/>
    <w:rsid w:val="00472FA7"/>
    <w:rsid w:val="004B18AE"/>
    <w:rsid w:val="004B5D82"/>
    <w:rsid w:val="00525EF6"/>
    <w:rsid w:val="00537C1D"/>
    <w:rsid w:val="0056367A"/>
    <w:rsid w:val="005A4C82"/>
    <w:rsid w:val="005B267B"/>
    <w:rsid w:val="005C6C25"/>
    <w:rsid w:val="005F6AE3"/>
    <w:rsid w:val="006140F3"/>
    <w:rsid w:val="0064523D"/>
    <w:rsid w:val="00653659"/>
    <w:rsid w:val="00655702"/>
    <w:rsid w:val="006F5110"/>
    <w:rsid w:val="00727F3B"/>
    <w:rsid w:val="007569AE"/>
    <w:rsid w:val="00756CF2"/>
    <w:rsid w:val="00763FDE"/>
    <w:rsid w:val="0078338B"/>
    <w:rsid w:val="0083769F"/>
    <w:rsid w:val="0084075B"/>
    <w:rsid w:val="00845C02"/>
    <w:rsid w:val="00884A40"/>
    <w:rsid w:val="00884E7D"/>
    <w:rsid w:val="0089035F"/>
    <w:rsid w:val="008D6190"/>
    <w:rsid w:val="008E24BE"/>
    <w:rsid w:val="00935797"/>
    <w:rsid w:val="00941FA0"/>
    <w:rsid w:val="00946C72"/>
    <w:rsid w:val="00952E7D"/>
    <w:rsid w:val="009D394F"/>
    <w:rsid w:val="009F0567"/>
    <w:rsid w:val="00A2315A"/>
    <w:rsid w:val="00A3083A"/>
    <w:rsid w:val="00A422C3"/>
    <w:rsid w:val="00A6132D"/>
    <w:rsid w:val="00A66B22"/>
    <w:rsid w:val="00A91001"/>
    <w:rsid w:val="00A93FBE"/>
    <w:rsid w:val="00A979AC"/>
    <w:rsid w:val="00AB1866"/>
    <w:rsid w:val="00AD7D97"/>
    <w:rsid w:val="00B04419"/>
    <w:rsid w:val="00B060B6"/>
    <w:rsid w:val="00B337D1"/>
    <w:rsid w:val="00B65549"/>
    <w:rsid w:val="00B67B75"/>
    <w:rsid w:val="00B75E87"/>
    <w:rsid w:val="00B86149"/>
    <w:rsid w:val="00BB6AF1"/>
    <w:rsid w:val="00BB7CC5"/>
    <w:rsid w:val="00BC32F6"/>
    <w:rsid w:val="00BE3C9E"/>
    <w:rsid w:val="00BF394A"/>
    <w:rsid w:val="00C26807"/>
    <w:rsid w:val="00C70589"/>
    <w:rsid w:val="00C80E70"/>
    <w:rsid w:val="00C8324B"/>
    <w:rsid w:val="00CB3091"/>
    <w:rsid w:val="00CD45FF"/>
    <w:rsid w:val="00CD4D38"/>
    <w:rsid w:val="00CF34CE"/>
    <w:rsid w:val="00CF7F65"/>
    <w:rsid w:val="00D027C8"/>
    <w:rsid w:val="00D04950"/>
    <w:rsid w:val="00D1109D"/>
    <w:rsid w:val="00D71A77"/>
    <w:rsid w:val="00DC09B2"/>
    <w:rsid w:val="00DC74FC"/>
    <w:rsid w:val="00DD47BC"/>
    <w:rsid w:val="00DF337B"/>
    <w:rsid w:val="00E14F44"/>
    <w:rsid w:val="00E25115"/>
    <w:rsid w:val="00E42BF1"/>
    <w:rsid w:val="00EA21FF"/>
    <w:rsid w:val="00EA3823"/>
    <w:rsid w:val="00EC1817"/>
    <w:rsid w:val="00ED43A3"/>
    <w:rsid w:val="00F02966"/>
    <w:rsid w:val="00F11634"/>
    <w:rsid w:val="00F30349"/>
    <w:rsid w:val="00F36EA4"/>
    <w:rsid w:val="00FF01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C56E0"/>
  <w15:docId w15:val="{7507976E-F863-4C68-BE57-55F3EC8EF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7C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3FDE"/>
    <w:pPr>
      <w:ind w:left="720"/>
      <w:contextualSpacing/>
    </w:pPr>
  </w:style>
  <w:style w:type="character" w:styleId="Hyperlink">
    <w:name w:val="Hyperlink"/>
    <w:basedOn w:val="DefaultParagraphFont"/>
    <w:uiPriority w:val="99"/>
    <w:unhideWhenUsed/>
    <w:rsid w:val="00763FDE"/>
    <w:rPr>
      <w:color w:val="0000FF"/>
      <w:u w:val="single"/>
    </w:rPr>
  </w:style>
  <w:style w:type="character" w:styleId="HTMLCite">
    <w:name w:val="HTML Cite"/>
    <w:basedOn w:val="DefaultParagraphFont"/>
    <w:uiPriority w:val="99"/>
    <w:semiHidden/>
    <w:unhideWhenUsed/>
    <w:rsid w:val="00653659"/>
    <w:rPr>
      <w:i/>
      <w:iCs/>
    </w:rPr>
  </w:style>
  <w:style w:type="character" w:styleId="UnresolvedMention">
    <w:name w:val="Unresolved Mention"/>
    <w:basedOn w:val="DefaultParagraphFont"/>
    <w:uiPriority w:val="99"/>
    <w:semiHidden/>
    <w:unhideWhenUsed/>
    <w:rsid w:val="0064523D"/>
    <w:rPr>
      <w:color w:val="605E5C"/>
      <w:shd w:val="clear" w:color="auto" w:fill="E1DFDD"/>
    </w:rPr>
  </w:style>
  <w:style w:type="character" w:styleId="FollowedHyperlink">
    <w:name w:val="FollowedHyperlink"/>
    <w:basedOn w:val="DefaultParagraphFont"/>
    <w:uiPriority w:val="99"/>
    <w:semiHidden/>
    <w:unhideWhenUsed/>
    <w:rsid w:val="000D3E24"/>
    <w:rPr>
      <w:color w:val="800080" w:themeColor="followedHyperlink"/>
      <w:u w:val="single"/>
    </w:rPr>
  </w:style>
  <w:style w:type="character" w:styleId="Strong">
    <w:name w:val="Strong"/>
    <w:basedOn w:val="DefaultParagraphFont"/>
    <w:uiPriority w:val="22"/>
    <w:qFormat/>
    <w:rsid w:val="000D3E2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532450">
      <w:bodyDiv w:val="1"/>
      <w:marLeft w:val="0"/>
      <w:marRight w:val="0"/>
      <w:marTop w:val="0"/>
      <w:marBottom w:val="0"/>
      <w:divBdr>
        <w:top w:val="none" w:sz="0" w:space="0" w:color="auto"/>
        <w:left w:val="none" w:sz="0" w:space="0" w:color="auto"/>
        <w:bottom w:val="none" w:sz="0" w:space="0" w:color="auto"/>
        <w:right w:val="none" w:sz="0" w:space="0" w:color="auto"/>
      </w:divBdr>
      <w:divsChild>
        <w:div w:id="1566985725">
          <w:marLeft w:val="0"/>
          <w:marRight w:val="0"/>
          <w:marTop w:val="0"/>
          <w:marBottom w:val="0"/>
          <w:divBdr>
            <w:top w:val="none" w:sz="0" w:space="0" w:color="auto"/>
            <w:left w:val="none" w:sz="0" w:space="0" w:color="auto"/>
            <w:bottom w:val="none" w:sz="0" w:space="0" w:color="auto"/>
            <w:right w:val="none" w:sz="0" w:space="0" w:color="auto"/>
          </w:divBdr>
        </w:div>
      </w:divsChild>
    </w:div>
    <w:div w:id="1245528959">
      <w:bodyDiv w:val="1"/>
      <w:marLeft w:val="0"/>
      <w:marRight w:val="0"/>
      <w:marTop w:val="0"/>
      <w:marBottom w:val="0"/>
      <w:divBdr>
        <w:top w:val="none" w:sz="0" w:space="0" w:color="auto"/>
        <w:left w:val="none" w:sz="0" w:space="0" w:color="auto"/>
        <w:bottom w:val="none" w:sz="0" w:space="0" w:color="auto"/>
        <w:right w:val="none" w:sz="0" w:space="0" w:color="auto"/>
      </w:divBdr>
      <w:divsChild>
        <w:div w:id="276850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dianacareerexplorer.com/%23SplitModal" TargetMode="External"/><Relationship Id="rId18" Type="http://schemas.openxmlformats.org/officeDocument/2006/relationships/hyperlink" Target="https://www.in.gov/dol/youth-employment/youth-employment-home/" TargetMode="External"/><Relationship Id="rId26" Type="http://schemas.openxmlformats.org/officeDocument/2006/relationships/hyperlink" Target="https://instrc.indiana.edu/" TargetMode="External"/><Relationship Id="rId39" Type="http://schemas.openxmlformats.org/officeDocument/2006/relationships/hyperlink" Target="https://padlet.com/invrtrainingandta/pre-ets-toolkit-69gh34tkduaaygiq" TargetMode="External"/><Relationship Id="rId21" Type="http://schemas.openxmlformats.org/officeDocument/2006/relationships/hyperlink" Target="https://nyalliance.starchapter.com/images/FINALVersion_Instructor_Guide.pdf" TargetMode="External"/><Relationship Id="rId34" Type="http://schemas.openxmlformats.org/officeDocument/2006/relationships/hyperlink" Target="https://instrc.indiana.edu"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indemandjobs.dwd.in.gov/" TargetMode="External"/><Relationship Id="rId20" Type="http://schemas.openxmlformats.org/officeDocument/2006/relationships/hyperlink" Target="https://www.dol.gov/agencies/odep/program-areas/individuals/youth/transition/soft-skills/" TargetMode="External"/><Relationship Id="rId29" Type="http://schemas.openxmlformats.org/officeDocument/2006/relationships/hyperlink" Target="https://www.mappingyourfuture.org/" TargetMode="External"/><Relationship Id="rId41" Type="http://schemas.openxmlformats.org/officeDocument/2006/relationships/hyperlink" Target="https://s2sacademy.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oleta.gov/" TargetMode="External"/><Relationship Id="rId24" Type="http://schemas.openxmlformats.org/officeDocument/2006/relationships/hyperlink" Target="http://www.ou.edu/education/zarrow/resources/curriculum" TargetMode="External"/><Relationship Id="rId32" Type="http://schemas.openxmlformats.org/officeDocument/2006/relationships/hyperlink" Target="https://learnmoreindiana.org/" TargetMode="External"/><Relationship Id="rId37" Type="http://schemas.openxmlformats.org/officeDocument/2006/relationships/hyperlink" Target="https://www.todaysmilitary.com/" TargetMode="External"/><Relationship Id="rId40" Type="http://schemas.openxmlformats.org/officeDocument/2006/relationships/hyperlink" Target="https://transitiontn.org/" TargetMode="External"/><Relationship Id="rId5" Type="http://schemas.openxmlformats.org/officeDocument/2006/relationships/numbering" Target="numbering.xml"/><Relationship Id="rId15" Type="http://schemas.openxmlformats.org/officeDocument/2006/relationships/hyperlink" Target="https://www.careeronestop.org" TargetMode="External"/><Relationship Id="rId23" Type="http://schemas.openxmlformats.org/officeDocument/2006/relationships/hyperlink" Target="https://www.lifecoursetools.com/" TargetMode="External"/><Relationship Id="rId28" Type="http://schemas.openxmlformats.org/officeDocument/2006/relationships/hyperlink" Target="https://handsinautism.iupui.edu/tools-resources/" TargetMode="External"/><Relationship Id="rId36" Type="http://schemas.openxmlformats.org/officeDocument/2006/relationships/hyperlink" Target="https://nextleveljobs.org/" TargetMode="External"/><Relationship Id="rId10" Type="http://schemas.openxmlformats.org/officeDocument/2006/relationships/hyperlink" Target="https://www.onetcenter.org/tools.html" TargetMode="External"/><Relationship Id="rId19" Type="http://schemas.openxmlformats.org/officeDocument/2006/relationships/hyperlink" Target="http://www.wintac.org/topic-areas/pre-employment-transition-services/overview/work-based-learning-experiences" TargetMode="External"/><Relationship Id="rId31" Type="http://schemas.openxmlformats.org/officeDocument/2006/relationships/hyperlink" Target="https://bigfuture.collegeboard.org/" TargetMode="External"/><Relationship Id="rId4" Type="http://schemas.openxmlformats.org/officeDocument/2006/relationships/customXml" Target="../customXml/item4.xml"/><Relationship Id="rId9" Type="http://schemas.openxmlformats.org/officeDocument/2006/relationships/hyperlink" Target="https://paautism.org/resource/guidance-career-counselors-education" TargetMode="External"/><Relationship Id="rId14" Type="http://schemas.openxmlformats.org/officeDocument/2006/relationships/hyperlink" Target="https://www.bls.gov/ooh/" TargetMode="External"/><Relationship Id="rId22" Type="http://schemas.openxmlformats.org/officeDocument/2006/relationships/hyperlink" Target="https://secure.ruready.nd.gov/home/roads_to_success.aspx" TargetMode="External"/><Relationship Id="rId27" Type="http://schemas.openxmlformats.org/officeDocument/2006/relationships/hyperlink" Target="https://askjan.org/" TargetMode="External"/><Relationship Id="rId30" Type="http://schemas.openxmlformats.org/officeDocument/2006/relationships/hyperlink" Target="https://thinkcollege.net/" TargetMode="External"/><Relationship Id="rId35" Type="http://schemas.openxmlformats.org/officeDocument/2006/relationships/hyperlink" Target="https://studentaid.ed.gov/sa/types"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secure.ruready.nd.gov/home/roads_to_success.aspx" TargetMode="External"/><Relationship Id="rId17" Type="http://schemas.openxmlformats.org/officeDocument/2006/relationships/hyperlink" Target="https://www.in.gov/dwd/" TargetMode="External"/><Relationship Id="rId25" Type="http://schemas.openxmlformats.org/officeDocument/2006/relationships/hyperlink" Target="http://www.ncwd-youth.info/publications/the-411-on-disability-disclosure-a-workbook-for-youth-with-disabilities/" TargetMode="External"/><Relationship Id="rId33" Type="http://schemas.openxmlformats.org/officeDocument/2006/relationships/hyperlink" Target="https://collegescorecard.ed.gov/" TargetMode="External"/><Relationship Id="rId38" Type="http://schemas.openxmlformats.org/officeDocument/2006/relationships/hyperlink" Target="https://www.iidc.indiana.edu/what-we-offer/lifespa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B408E95C9354E892BF6A154B40351" ma:contentTypeVersion="13" ma:contentTypeDescription="Create a new document." ma:contentTypeScope="" ma:versionID="62b2552e6dfb9626303cb5af35b3de09">
  <xsd:schema xmlns:xsd="http://www.w3.org/2001/XMLSchema" xmlns:xs="http://www.w3.org/2001/XMLSchema" xmlns:p="http://schemas.microsoft.com/office/2006/metadata/properties" xmlns:ns3="52d4d125-00fd-4841-87fd-82897e0ec213" xmlns:ns4="eed82e2b-9715-4b92-9712-c0f72b4c1acc" targetNamespace="http://schemas.microsoft.com/office/2006/metadata/properties" ma:root="true" ma:fieldsID="84b40b7896ff7b784339f3d18ec4ae6b" ns3:_="" ns4:_="">
    <xsd:import namespace="52d4d125-00fd-4841-87fd-82897e0ec213"/>
    <xsd:import namespace="eed82e2b-9715-4b92-9712-c0f72b4c1ac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Location"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d4d125-00fd-4841-87fd-82897e0ec2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ed82e2b-9715-4b92-9712-c0f72b4c1ac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D5FF81-03EF-42E2-B775-B38C69045A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d4d125-00fd-4841-87fd-82897e0ec213"/>
    <ds:schemaRef ds:uri="eed82e2b-9715-4b92-9712-c0f72b4c1a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C297C8-34C1-45DD-BC0D-7646212ED280}">
  <ds:schemaRefs>
    <ds:schemaRef ds:uri="http://schemas.microsoft.com/sharepoint/v3/contenttype/forms"/>
  </ds:schemaRefs>
</ds:datastoreItem>
</file>

<file path=customXml/itemProps3.xml><?xml version="1.0" encoding="utf-8"?>
<ds:datastoreItem xmlns:ds="http://schemas.openxmlformats.org/officeDocument/2006/customXml" ds:itemID="{6358366F-C923-4240-8FCE-1A5D70C800B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CC739E3-DB84-424A-99DB-3EC75836E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1565</Words>
  <Characters>8924</Characters>
  <Application>Microsoft Office Word</Application>
  <DocSecurity>4</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jlharding</dc:creator>
  <cp:lastModifiedBy>Patti Sebanc</cp:lastModifiedBy>
  <cp:revision>2</cp:revision>
  <cp:lastPrinted>2023-12-19T20:52:00Z</cp:lastPrinted>
  <dcterms:created xsi:type="dcterms:W3CDTF">2024-01-16T15:05:00Z</dcterms:created>
  <dcterms:modified xsi:type="dcterms:W3CDTF">2024-01-16T15:05:00Z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0x0101003B7B408E95C9354E892BF6A154B40351</vt:lpwstr>
  </property>
</Properties>
</file>